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97CD" w14:textId="77777777"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instruktorskiego PZSzach. </w:t>
      </w:r>
    </w:p>
    <w:p w14:paraId="489D6359" w14:textId="5C7F7020" w:rsidR="00A31CD0" w:rsidRPr="00363E6A" w:rsidRDefault="00EB0F2C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szklarska poręba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>
        <w:rPr>
          <w:rFonts w:ascii="Verdana" w:hAnsi="Verdana"/>
          <w:b/>
          <w:caps/>
          <w:sz w:val="28"/>
          <w:szCs w:val="28"/>
        </w:rPr>
        <w:t>4</w:t>
      </w:r>
      <w:r w:rsidR="00042CB7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 w:rsidR="00B14B8A">
        <w:rPr>
          <w:rFonts w:ascii="Verdana" w:hAnsi="Verdana"/>
          <w:b/>
          <w:caps/>
          <w:sz w:val="28"/>
          <w:szCs w:val="28"/>
        </w:rPr>
        <w:t xml:space="preserve"> </w:t>
      </w:r>
      <w:r>
        <w:rPr>
          <w:rFonts w:ascii="Verdana" w:hAnsi="Verdana"/>
          <w:b/>
          <w:caps/>
          <w:sz w:val="28"/>
          <w:szCs w:val="28"/>
        </w:rPr>
        <w:t>11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>
        <w:rPr>
          <w:rFonts w:ascii="Verdana" w:hAnsi="Verdana"/>
          <w:b/>
          <w:caps/>
          <w:sz w:val="28"/>
          <w:szCs w:val="28"/>
        </w:rPr>
        <w:t>9</w:t>
      </w:r>
      <w:r w:rsidR="00C0403D">
        <w:rPr>
          <w:rFonts w:ascii="Verdana" w:hAnsi="Verdana"/>
          <w:b/>
          <w:caps/>
          <w:sz w:val="28"/>
          <w:szCs w:val="28"/>
        </w:rPr>
        <w:t>.20</w:t>
      </w:r>
      <w:r w:rsidR="00E9222E">
        <w:rPr>
          <w:rFonts w:ascii="Verdana" w:hAnsi="Verdana"/>
          <w:b/>
          <w:caps/>
          <w:sz w:val="28"/>
          <w:szCs w:val="28"/>
        </w:rPr>
        <w:t>2</w:t>
      </w:r>
      <w:r w:rsidR="008C42F4">
        <w:rPr>
          <w:rFonts w:ascii="Verdana" w:hAnsi="Verdana"/>
          <w:b/>
          <w:caps/>
          <w:sz w:val="28"/>
          <w:szCs w:val="28"/>
        </w:rPr>
        <w:t>1</w:t>
      </w:r>
    </w:p>
    <w:p w14:paraId="58F918EF" w14:textId="0F24A70E"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14:paraId="0C2985CD" w14:textId="77777777" w:rsidR="00387C53" w:rsidRDefault="00387C53" w:rsidP="00884C4B">
      <w:pPr>
        <w:jc w:val="center"/>
        <w:rPr>
          <w:rFonts w:ascii="Verdana" w:hAnsi="Verdana"/>
          <w:sz w:val="28"/>
          <w:szCs w:val="28"/>
        </w:rPr>
      </w:pPr>
    </w:p>
    <w:p w14:paraId="5CE80732" w14:textId="77777777" w:rsidR="00387C53" w:rsidRDefault="00387C53" w:rsidP="00387C5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fm. Andrzej Modzelan 4 - 5 września</w:t>
      </w:r>
    </w:p>
    <w:p w14:paraId="4C68F8E2" w14:textId="77777777" w:rsidR="00387C53" w:rsidRPr="00E9222E" w:rsidRDefault="00387C53" w:rsidP="00387C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 xml:space="preserve">godz. </w:t>
      </w:r>
      <w:r w:rsidRPr="00E9222E">
        <w:rPr>
          <w:rFonts w:ascii="Verdana" w:eastAsia="Times New Roman" w:hAnsi="Verdana" w:cs="Arial"/>
          <w:color w:val="222222"/>
          <w:lang w:eastAsia="pl-PL"/>
        </w:rPr>
        <w:t>9.00</w:t>
      </w:r>
      <w:r>
        <w:rPr>
          <w:rFonts w:ascii="Verdana" w:eastAsia="Times New Roman" w:hAnsi="Verdana" w:cs="Arial"/>
          <w:color w:val="222222"/>
          <w:lang w:eastAsia="pl-PL"/>
        </w:rPr>
        <w:t>/8.15</w:t>
      </w:r>
      <w:r w:rsidRPr="00E9222E">
        <w:rPr>
          <w:rFonts w:ascii="Verdana" w:eastAsia="Times New Roman" w:hAnsi="Verdana" w:cs="Arial"/>
          <w:color w:val="222222"/>
          <w:lang w:eastAsia="pl-PL"/>
        </w:rPr>
        <w:t xml:space="preserve"> – 13.00 (5</w:t>
      </w:r>
      <w:r>
        <w:rPr>
          <w:rFonts w:ascii="Verdana" w:eastAsia="Times New Roman" w:hAnsi="Verdana" w:cs="Arial"/>
          <w:color w:val="222222"/>
          <w:lang w:eastAsia="pl-PL"/>
        </w:rPr>
        <w:t>-6</w:t>
      </w:r>
      <w:r w:rsidRPr="00E9222E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14:paraId="7220C945" w14:textId="77777777" w:rsidR="00387C53" w:rsidRPr="00884C4B" w:rsidRDefault="00387C53" w:rsidP="00387C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14:paraId="6ED64DBB" w14:textId="77777777" w:rsidR="00387C53" w:rsidRDefault="00387C53" w:rsidP="00387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Rola rodzica w szkoleniu szachowym (2h)</w:t>
      </w:r>
    </w:p>
    <w:p w14:paraId="2E70EDE7" w14:textId="77777777" w:rsidR="00387C53" w:rsidRPr="00840F50" w:rsidRDefault="00387C53" w:rsidP="00387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Rola instruktora szachowego w trakcie turnieju szachowego – przygotowanie do partii, analiza partii (3 h)</w:t>
      </w:r>
    </w:p>
    <w:p w14:paraId="3D639135" w14:textId="77777777" w:rsidR="00387C53" w:rsidRPr="00E9222E" w:rsidRDefault="00387C53" w:rsidP="00387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Szachy – metodyka nauczania początkowego (2h)</w:t>
      </w:r>
    </w:p>
    <w:p w14:paraId="2FC67360" w14:textId="77777777" w:rsidR="00387C53" w:rsidRPr="00E9222E" w:rsidRDefault="00387C53" w:rsidP="00387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Zasady działania kadr wojewódzkich (1h)</w:t>
      </w:r>
    </w:p>
    <w:p w14:paraId="6B44EA89" w14:textId="77777777" w:rsidR="00387C53" w:rsidRPr="00E9222E" w:rsidRDefault="00387C53" w:rsidP="00387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System współzawodnictwa młodzieżowego (1h)</w:t>
      </w:r>
    </w:p>
    <w:p w14:paraId="4DE6809B" w14:textId="77777777" w:rsidR="00387C53" w:rsidRPr="00E9222E" w:rsidRDefault="00387C53" w:rsidP="00387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Zasady działania UKS, instytucje wspierające PZSzach (2h)</w:t>
      </w:r>
    </w:p>
    <w:p w14:paraId="291EC1CA" w14:textId="77777777" w:rsidR="00387C53" w:rsidRDefault="00387C53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187FD34F" w14:textId="77777777" w:rsidR="002F697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2ADC70D0" w14:textId="6CBF9052" w:rsidR="002F6970" w:rsidRPr="00114049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114049">
        <w:rPr>
          <w:rFonts w:ascii="Verdana" w:hAnsi="Verdana" w:cs="TimesNewRomanPSMT"/>
          <w:b/>
          <w:color w:val="000000"/>
        </w:rPr>
        <w:t>Część szachowa – mm.</w:t>
      </w:r>
      <w:r>
        <w:rPr>
          <w:rFonts w:ascii="Verdana" w:hAnsi="Verdana" w:cs="TimesNewRomanPSMT"/>
          <w:b/>
          <w:color w:val="000000"/>
        </w:rPr>
        <w:t xml:space="preserve"> Aleksander Czerwoński </w:t>
      </w:r>
      <w:r w:rsidR="00A4693D">
        <w:rPr>
          <w:rFonts w:ascii="Verdana" w:hAnsi="Verdana" w:cs="TimesNewRomanPSMT"/>
          <w:b/>
          <w:color w:val="000000"/>
        </w:rPr>
        <w:t>6</w:t>
      </w:r>
      <w:r>
        <w:rPr>
          <w:rFonts w:ascii="Verdana" w:hAnsi="Verdana" w:cs="TimesNewRomanPSMT"/>
          <w:b/>
          <w:color w:val="000000"/>
        </w:rPr>
        <w:t xml:space="preserve"> </w:t>
      </w:r>
      <w:r w:rsidR="00A4693D">
        <w:rPr>
          <w:rFonts w:ascii="Verdana" w:hAnsi="Verdana" w:cs="TimesNewRomanPSMT"/>
          <w:b/>
          <w:color w:val="000000"/>
        </w:rPr>
        <w:t>–</w:t>
      </w:r>
      <w:r>
        <w:rPr>
          <w:rFonts w:ascii="Verdana" w:hAnsi="Verdana" w:cs="TimesNewRomanPSMT"/>
          <w:b/>
          <w:color w:val="000000"/>
        </w:rPr>
        <w:t xml:space="preserve"> </w:t>
      </w:r>
      <w:r w:rsidR="00A4693D">
        <w:rPr>
          <w:rFonts w:ascii="Verdana" w:hAnsi="Verdana" w:cs="TimesNewRomanPSMT"/>
          <w:b/>
          <w:color w:val="000000"/>
        </w:rPr>
        <w:t>7 września</w:t>
      </w:r>
    </w:p>
    <w:p w14:paraId="65E0999A" w14:textId="77777777" w:rsidR="002F6970" w:rsidRPr="00884C4B" w:rsidRDefault="002F6970" w:rsidP="002F697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9.00/8.15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(5-6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14:paraId="74719211" w14:textId="77777777" w:rsidR="002F697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43FD904F" w14:textId="77777777" w:rsidR="002F6970" w:rsidRPr="009D44F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1. Podstawy teorii debiutów (1</w:t>
      </w:r>
      <w:r w:rsidRPr="009D44F0">
        <w:rPr>
          <w:rFonts w:ascii="Verdana" w:hAnsi="Verdana" w:cs="TimesNewRomanPSMT"/>
          <w:color w:val="000000"/>
        </w:rPr>
        <w:t>h)</w:t>
      </w:r>
    </w:p>
    <w:p w14:paraId="71960388" w14:textId="77777777" w:rsidR="002F6970" w:rsidRPr="009D44F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2.</w:t>
      </w:r>
      <w:r w:rsidRPr="009D44F0">
        <w:rPr>
          <w:rFonts w:ascii="Verdana" w:hAnsi="Verdana" w:cs="TimesNewRomanPSMT"/>
          <w:color w:val="000000"/>
        </w:rPr>
        <w:t xml:space="preserve"> Teoria kombinacji – podstawowe motywy taktyczne (2h)</w:t>
      </w:r>
    </w:p>
    <w:p w14:paraId="23127AA2" w14:textId="77777777" w:rsidR="002F6970" w:rsidRPr="009D44F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3.</w:t>
      </w:r>
      <w:r w:rsidRPr="009D44F0">
        <w:rPr>
          <w:rFonts w:ascii="Verdana" w:hAnsi="Verdana" w:cs="TimesNewRomanPSMT"/>
          <w:color w:val="000000"/>
        </w:rPr>
        <w:t xml:space="preserve"> P</w:t>
      </w:r>
      <w:r>
        <w:rPr>
          <w:rFonts w:ascii="Verdana" w:hAnsi="Verdana" w:cs="TimesNewRomanPSMT"/>
          <w:color w:val="000000"/>
        </w:rPr>
        <w:t>odstawy strategii szachowej – (2</w:t>
      </w:r>
      <w:r w:rsidRPr="009D44F0">
        <w:rPr>
          <w:rFonts w:ascii="Verdana" w:hAnsi="Verdana" w:cs="TimesNewRomanPSMT"/>
          <w:color w:val="000000"/>
        </w:rPr>
        <w:t>h)</w:t>
      </w:r>
    </w:p>
    <w:p w14:paraId="16F76701" w14:textId="77777777" w:rsidR="002F6970" w:rsidRPr="009D44F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4.</w:t>
      </w:r>
      <w:r w:rsidRPr="009D44F0">
        <w:rPr>
          <w:rFonts w:ascii="Verdana" w:hAnsi="Verdana" w:cs="TimesNewRomanPSMT"/>
          <w:color w:val="000000"/>
        </w:rPr>
        <w:t xml:space="preserve"> Podstawowe zasady gry końcowej - (2h)</w:t>
      </w:r>
    </w:p>
    <w:p w14:paraId="2C375626" w14:textId="77777777" w:rsidR="002F6970" w:rsidRPr="009D44F0" w:rsidRDefault="002F6970" w:rsidP="002F697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5. Historia szachów – (2</w:t>
      </w:r>
      <w:r w:rsidRPr="009D44F0">
        <w:rPr>
          <w:rFonts w:ascii="Verdana" w:hAnsi="Verdana" w:cs="TimesNewRomanPSMT"/>
          <w:color w:val="000000"/>
        </w:rPr>
        <w:t>h)</w:t>
      </w:r>
    </w:p>
    <w:p w14:paraId="61F0BFE7" w14:textId="77777777" w:rsidR="002F6970" w:rsidRDefault="002F6970" w:rsidP="002F69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Literatura szachowa pomocna w pracy instruktora (2h)</w:t>
      </w:r>
    </w:p>
    <w:p w14:paraId="2C1AEAA4" w14:textId="77777777" w:rsidR="002F6970" w:rsidRDefault="002F6970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</w:p>
    <w:p w14:paraId="21A8857C" w14:textId="77777777" w:rsidR="002F6970" w:rsidRDefault="002F6970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</w:p>
    <w:p w14:paraId="7909F0A9" w14:textId="550DC172" w:rsidR="00042CB7" w:rsidRPr="00114049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114049">
        <w:rPr>
          <w:rFonts w:ascii="Verdana" w:eastAsia="Times New Roman" w:hAnsi="Verdana" w:cs="Arial"/>
          <w:b/>
          <w:color w:val="222222"/>
          <w:lang w:eastAsia="pl-PL"/>
        </w:rPr>
        <w:t>C</w:t>
      </w:r>
      <w:r w:rsidRPr="00884C4B">
        <w:rPr>
          <w:rFonts w:ascii="Verdana" w:eastAsia="Times New Roman" w:hAnsi="Verdana" w:cs="Arial"/>
          <w:b/>
          <w:color w:val="222222"/>
          <w:lang w:eastAsia="pl-PL"/>
        </w:rPr>
        <w:t>zęść pedagogiczna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mm. Jan Przewoźnik, </w:t>
      </w:r>
      <w:r w:rsidR="002C5A9F">
        <w:rPr>
          <w:rFonts w:ascii="Verdana" w:eastAsia="Times New Roman" w:hAnsi="Verdana" w:cs="Arial"/>
          <w:b/>
          <w:color w:val="222222"/>
          <w:lang w:eastAsia="pl-PL"/>
        </w:rPr>
        <w:t>8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</w:t>
      </w:r>
      <w:r w:rsidR="002C5A9F">
        <w:rPr>
          <w:rFonts w:ascii="Verdana" w:eastAsia="Times New Roman" w:hAnsi="Verdana" w:cs="Arial"/>
          <w:b/>
          <w:color w:val="222222"/>
          <w:lang w:eastAsia="pl-PL"/>
        </w:rPr>
        <w:t>9</w:t>
      </w:r>
      <w:r w:rsidR="003442B6">
        <w:rPr>
          <w:rFonts w:ascii="Verdana" w:eastAsia="Times New Roman" w:hAnsi="Verdana" w:cs="Arial"/>
          <w:b/>
          <w:color w:val="222222"/>
          <w:lang w:eastAsia="pl-PL"/>
        </w:rPr>
        <w:t xml:space="preserve"> </w:t>
      </w:r>
      <w:r w:rsidR="002C5A9F">
        <w:rPr>
          <w:rFonts w:ascii="Verdana" w:eastAsia="Times New Roman" w:hAnsi="Verdana" w:cs="Arial"/>
          <w:b/>
          <w:color w:val="222222"/>
          <w:lang w:eastAsia="pl-PL"/>
        </w:rPr>
        <w:t>września</w:t>
      </w:r>
    </w:p>
    <w:p w14:paraId="0D627032" w14:textId="63C369CA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godz. 8.15 – 13.00 (</w:t>
      </w:r>
      <w:r w:rsidR="002A7C39">
        <w:rPr>
          <w:rFonts w:ascii="Verdana" w:eastAsia="Times New Roman" w:hAnsi="Verdana" w:cs="Arial"/>
          <w:color w:val="222222"/>
          <w:lang w:eastAsia="pl-PL"/>
        </w:rPr>
        <w:t xml:space="preserve">2 x </w:t>
      </w:r>
      <w:r w:rsidRPr="00884C4B">
        <w:rPr>
          <w:rFonts w:ascii="Verdana" w:eastAsia="Times New Roman" w:hAnsi="Verdana" w:cs="Arial"/>
          <w:color w:val="222222"/>
          <w:lang w:eastAsia="pl-PL"/>
        </w:rPr>
        <w:t>6 h) z 15 min. przerwą</w:t>
      </w:r>
    </w:p>
    <w:p w14:paraId="1476D7C1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14:paraId="2E3FB353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Przepisy regulujące działalność ośrodków edukacyjnych (przedszkola, szkoły, domy kultury) (2h)</w:t>
      </w:r>
    </w:p>
    <w:p w14:paraId="5CCF3112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2. Podstawa programowa kształcenia ogólnego, zasady konstruowania programu edukacyjnego oraz jego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Pr="00884C4B">
        <w:rPr>
          <w:rFonts w:ascii="Verdana" w:eastAsia="Times New Roman" w:hAnsi="Verdana" w:cs="Arial"/>
          <w:color w:val="222222"/>
          <w:lang w:eastAsia="pl-PL"/>
        </w:rPr>
        <w:t> elementów (2h)</w:t>
      </w:r>
    </w:p>
    <w:p w14:paraId="139A690B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3. Metodyka prowadzenia zajęć sportowych (2h)</w:t>
      </w:r>
    </w:p>
    <w:p w14:paraId="25BC74E2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4. Psychologia sportu (2h)</w:t>
      </w:r>
    </w:p>
    <w:p w14:paraId="49DCCA2F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5. Metody i zasady pracy (2h) </w:t>
      </w:r>
    </w:p>
    <w:p w14:paraId="36453CE0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884C4B">
        <w:rPr>
          <w:rFonts w:ascii="Verdana" w:eastAsia="Times New Roman" w:hAnsi="Verdana" w:cs="Arial"/>
          <w:b/>
          <w:color w:val="222222"/>
          <w:lang w:eastAsia="pl-PL"/>
        </w:rPr>
        <w:t>Część metodyczna:</w:t>
      </w:r>
    </w:p>
    <w:p w14:paraId="193D2203" w14:textId="77777777"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Metody planowania szkolenia sportowego (2h) </w:t>
      </w:r>
    </w:p>
    <w:p w14:paraId="594E8F40" w14:textId="5855F226"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743778DD" w14:textId="77777777" w:rsidR="00387C53" w:rsidRDefault="00387C53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1E051B6F" w14:textId="77777777" w:rsidR="00387C53" w:rsidRDefault="00387C53" w:rsidP="00387C5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Waldemar  Gałażewski 10 - 11 września</w:t>
      </w:r>
    </w:p>
    <w:p w14:paraId="44FA2E9E" w14:textId="77777777" w:rsidR="00387C53" w:rsidRPr="00884C4B" w:rsidRDefault="00387C53" w:rsidP="00387C5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9.00/8.15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(5-6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14:paraId="4CDB2D34" w14:textId="77777777" w:rsidR="00387C53" w:rsidRDefault="00387C53" w:rsidP="00387C5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14:paraId="0F61FA83" w14:textId="77777777" w:rsidR="00387C53" w:rsidRDefault="00387C53" w:rsidP="00387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turnieju szachowego (2h)</w:t>
      </w:r>
    </w:p>
    <w:p w14:paraId="3CD4262B" w14:textId="77777777" w:rsidR="00387C53" w:rsidRPr="00840F50" w:rsidRDefault="00387C53" w:rsidP="00387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Organizacja obozu/wypoczynku szachowego (3h)</w:t>
      </w:r>
    </w:p>
    <w:p w14:paraId="31C90A67" w14:textId="77777777" w:rsidR="00387C53" w:rsidRPr="00840F50" w:rsidRDefault="00387C53" w:rsidP="00387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Szachy – metodyka nauczania w klubach (dla średnio- i zaawansowanych) (3h)</w:t>
      </w:r>
    </w:p>
    <w:p w14:paraId="08A0CF8A" w14:textId="77777777" w:rsidR="00387C53" w:rsidRDefault="00387C53" w:rsidP="00387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szkolenia szachowego w szkołach, klubach i domach kultury (2h)</w:t>
      </w:r>
    </w:p>
    <w:p w14:paraId="1C468480" w14:textId="77777777" w:rsidR="00387C53" w:rsidRPr="00E9222E" w:rsidRDefault="00387C53" w:rsidP="00387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222E">
        <w:rPr>
          <w:rFonts w:ascii="Verdana" w:hAnsi="Verdana" w:cs="TimesNewRomanPSMT"/>
          <w:color w:val="000000"/>
        </w:rPr>
        <w:t>Przepisy turniejowe, sędziowanie turnieju (1h)</w:t>
      </w:r>
    </w:p>
    <w:p w14:paraId="2F335E62" w14:textId="77777777" w:rsidR="002F6970" w:rsidRDefault="002F6970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497185D0" w14:textId="77777777" w:rsidR="00B14B8A" w:rsidRDefault="00B14B8A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14:paraId="683A4B3F" w14:textId="788D32F0" w:rsidR="00884C4B" w:rsidRPr="00BE3767" w:rsidRDefault="00C51325" w:rsidP="00BE376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EGZ</w:t>
      </w:r>
      <w:r w:rsidR="00B14B8A">
        <w:rPr>
          <w:rFonts w:ascii="Verdana" w:hAnsi="Verdana" w:cs="TimesNewRomanPSMT"/>
          <w:b/>
          <w:color w:val="000000"/>
        </w:rPr>
        <w:t xml:space="preserve">AMIN: </w:t>
      </w:r>
      <w:r w:rsidR="00C74F0A">
        <w:rPr>
          <w:rFonts w:ascii="Verdana" w:hAnsi="Verdana" w:cs="TimesNewRomanPSMT"/>
          <w:b/>
          <w:color w:val="000000"/>
        </w:rPr>
        <w:t>11</w:t>
      </w:r>
      <w:r w:rsidR="00840F50" w:rsidRPr="00840F50">
        <w:rPr>
          <w:rFonts w:ascii="Verdana" w:hAnsi="Verdana" w:cs="TimesNewRomanPSMT"/>
          <w:b/>
          <w:color w:val="000000"/>
        </w:rPr>
        <w:t xml:space="preserve"> </w:t>
      </w:r>
      <w:r w:rsidR="00C74F0A">
        <w:rPr>
          <w:rFonts w:ascii="Verdana" w:hAnsi="Verdana" w:cs="TimesNewRomanPSMT"/>
          <w:b/>
          <w:color w:val="000000"/>
        </w:rPr>
        <w:t>września</w:t>
      </w:r>
      <w:r w:rsidR="00B14B8A">
        <w:rPr>
          <w:rFonts w:ascii="Verdana" w:hAnsi="Verdana" w:cs="TimesNewRomanPSMT"/>
          <w:b/>
          <w:color w:val="000000"/>
        </w:rPr>
        <w:t xml:space="preserve"> 20</w:t>
      </w:r>
      <w:r w:rsidR="000B238E">
        <w:rPr>
          <w:rFonts w:ascii="Verdana" w:hAnsi="Verdana" w:cs="TimesNewRomanPSMT"/>
          <w:b/>
          <w:color w:val="000000"/>
        </w:rPr>
        <w:t>2</w:t>
      </w:r>
      <w:r w:rsidR="00064E70">
        <w:rPr>
          <w:rFonts w:ascii="Verdana" w:hAnsi="Verdana" w:cs="TimesNewRomanPSMT"/>
          <w:b/>
          <w:color w:val="000000"/>
        </w:rPr>
        <w:t>1</w:t>
      </w:r>
      <w:r w:rsidR="00840F50" w:rsidRPr="00840F50">
        <w:rPr>
          <w:rFonts w:ascii="Verdana" w:hAnsi="Verdana" w:cs="TimesNewRomanPSMT"/>
          <w:b/>
          <w:color w:val="000000"/>
        </w:rPr>
        <w:t xml:space="preserve">, </w:t>
      </w:r>
      <w:r w:rsidR="00C74F0A">
        <w:rPr>
          <w:rFonts w:ascii="Verdana" w:hAnsi="Verdana" w:cs="TimesNewRomanPSMT"/>
          <w:b/>
          <w:color w:val="000000"/>
        </w:rPr>
        <w:t xml:space="preserve">od </w:t>
      </w:r>
      <w:r w:rsidR="00840F50" w:rsidRPr="00840F50">
        <w:rPr>
          <w:rFonts w:ascii="Verdana" w:hAnsi="Verdana" w:cs="TimesNewRomanPSMT"/>
          <w:b/>
          <w:color w:val="000000"/>
        </w:rPr>
        <w:t xml:space="preserve">godz. </w:t>
      </w:r>
      <w:r w:rsidR="00C74F0A">
        <w:rPr>
          <w:rFonts w:ascii="Verdana" w:hAnsi="Verdana" w:cs="TimesNewRomanPSMT"/>
          <w:b/>
          <w:color w:val="000000"/>
        </w:rPr>
        <w:t>20</w:t>
      </w:r>
      <w:r w:rsidR="00840F50" w:rsidRPr="00840F50">
        <w:rPr>
          <w:rFonts w:ascii="Verdana" w:hAnsi="Verdana" w:cs="TimesNewRomanPSMT"/>
          <w:b/>
          <w:color w:val="000000"/>
        </w:rPr>
        <w:t>.00</w:t>
      </w:r>
    </w:p>
    <w:sectPr w:rsidR="00884C4B" w:rsidRPr="00BE3767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64E70"/>
    <w:rsid w:val="00085BC2"/>
    <w:rsid w:val="000B238E"/>
    <w:rsid w:val="000C2A59"/>
    <w:rsid w:val="000E1616"/>
    <w:rsid w:val="000F3CF8"/>
    <w:rsid w:val="00114049"/>
    <w:rsid w:val="00141D77"/>
    <w:rsid w:val="00150DD8"/>
    <w:rsid w:val="00166C57"/>
    <w:rsid w:val="0018068B"/>
    <w:rsid w:val="001E4C17"/>
    <w:rsid w:val="001F4BC5"/>
    <w:rsid w:val="001F5985"/>
    <w:rsid w:val="002A7C39"/>
    <w:rsid w:val="002C5A9F"/>
    <w:rsid w:val="002D031C"/>
    <w:rsid w:val="002E2363"/>
    <w:rsid w:val="002E4787"/>
    <w:rsid w:val="002F6970"/>
    <w:rsid w:val="003155FD"/>
    <w:rsid w:val="003442B6"/>
    <w:rsid w:val="00363E6A"/>
    <w:rsid w:val="00387C53"/>
    <w:rsid w:val="00394149"/>
    <w:rsid w:val="003C52A0"/>
    <w:rsid w:val="00406D20"/>
    <w:rsid w:val="00410EC4"/>
    <w:rsid w:val="00414F61"/>
    <w:rsid w:val="004C2DEA"/>
    <w:rsid w:val="004E368F"/>
    <w:rsid w:val="005030B5"/>
    <w:rsid w:val="005272E1"/>
    <w:rsid w:val="00553311"/>
    <w:rsid w:val="005B60F0"/>
    <w:rsid w:val="005D655D"/>
    <w:rsid w:val="005E1096"/>
    <w:rsid w:val="00633053"/>
    <w:rsid w:val="006833BC"/>
    <w:rsid w:val="00691A6E"/>
    <w:rsid w:val="006B2924"/>
    <w:rsid w:val="00746FA8"/>
    <w:rsid w:val="007E5CAD"/>
    <w:rsid w:val="008179F8"/>
    <w:rsid w:val="00825500"/>
    <w:rsid w:val="00840F50"/>
    <w:rsid w:val="00884C4B"/>
    <w:rsid w:val="008B5FA2"/>
    <w:rsid w:val="008C42F4"/>
    <w:rsid w:val="009A125C"/>
    <w:rsid w:val="009A1C2A"/>
    <w:rsid w:val="009F7D85"/>
    <w:rsid w:val="00A31CD0"/>
    <w:rsid w:val="00A4693D"/>
    <w:rsid w:val="00AB0066"/>
    <w:rsid w:val="00AD536D"/>
    <w:rsid w:val="00B14B8A"/>
    <w:rsid w:val="00B35B22"/>
    <w:rsid w:val="00B52365"/>
    <w:rsid w:val="00B862A8"/>
    <w:rsid w:val="00BA7DCB"/>
    <w:rsid w:val="00BE3767"/>
    <w:rsid w:val="00C0403D"/>
    <w:rsid w:val="00C51325"/>
    <w:rsid w:val="00C72A24"/>
    <w:rsid w:val="00C74F0A"/>
    <w:rsid w:val="00CF5C2C"/>
    <w:rsid w:val="00D30286"/>
    <w:rsid w:val="00E9222E"/>
    <w:rsid w:val="00E92B79"/>
    <w:rsid w:val="00E96FC8"/>
    <w:rsid w:val="00EA1D5D"/>
    <w:rsid w:val="00EB0F2C"/>
    <w:rsid w:val="00EF01B8"/>
    <w:rsid w:val="00F5132B"/>
    <w:rsid w:val="00F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Waldemar Gałażewski</cp:lastModifiedBy>
  <cp:revision>17</cp:revision>
  <dcterms:created xsi:type="dcterms:W3CDTF">2021-02-12T10:32:00Z</dcterms:created>
  <dcterms:modified xsi:type="dcterms:W3CDTF">2021-09-02T07:15:00Z</dcterms:modified>
</cp:coreProperties>
</file>