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3D1D98" w14:textId="77777777" w:rsidR="00DC6AFD" w:rsidRPr="00DC6AFD" w:rsidRDefault="00740A19" w:rsidP="00DC6AFD">
      <w:pPr>
        <w:rPr>
          <w:rFonts w:ascii="Courier New" w:hAnsi="Courier New"/>
          <w:b/>
          <w:color w:val="0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4C6B89AF" wp14:editId="548DE779">
                <wp:simplePos x="0" y="0"/>
                <wp:positionH relativeFrom="page">
                  <wp:posOffset>753110</wp:posOffset>
                </wp:positionH>
                <wp:positionV relativeFrom="paragraph">
                  <wp:posOffset>112395</wp:posOffset>
                </wp:positionV>
                <wp:extent cx="13970" cy="144780"/>
                <wp:effectExtent l="0" t="0" r="0" b="0"/>
                <wp:wrapSquare wrapText="largest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52EA" w14:textId="77777777" w:rsidR="00A55956" w:rsidRDefault="00A559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59.3pt;margin-top:8.85pt;width:1.1pt;height:11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" stroked="f">
                <v:fill opacity="0"/>
                <v:path arrowok="t"/>
                <v:textbox inset="0,0,0,0">
                  <w:txbxContent>
                    <w:p w:rsidR="00A55956" w:rsidRDefault="00A55956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3A522CA" w14:textId="77777777" w:rsidR="007F29C8" w:rsidRPr="00182CD8" w:rsidRDefault="007F29C8">
      <w:pPr>
        <w:ind w:left="1416"/>
        <w:jc w:val="right"/>
        <w:rPr>
          <w:rFonts w:ascii="Verdana" w:hAnsi="Verdana" w:cs="Tahoma"/>
          <w:color w:val="000000"/>
        </w:rPr>
      </w:pPr>
    </w:p>
    <w:p w14:paraId="51347FAA" w14:textId="77777777" w:rsidR="00BB2BC9" w:rsidRDefault="00BB2BC9" w:rsidP="00FE0696">
      <w:pPr>
        <w:rPr>
          <w:rFonts w:ascii="Verdana" w:eastAsia="SimSun" w:hAnsi="Verdana" w:cs="Verdana"/>
          <w:b/>
          <w:bCs/>
          <w:szCs w:val="28"/>
        </w:rPr>
      </w:pPr>
    </w:p>
    <w:p w14:paraId="66128641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KOMUNIKAT ORGANIZACYJNY</w:t>
      </w:r>
    </w:p>
    <w:p w14:paraId="6FB56239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bookmarkStart w:id="0" w:name="_GoBack"/>
      <w:r w:rsidRPr="007C1734">
        <w:rPr>
          <w:rFonts w:ascii="Verdana" w:eastAsia="SimSun" w:hAnsi="Verdana" w:cs="Verdana"/>
          <w:b/>
          <w:bCs/>
          <w:szCs w:val="28"/>
        </w:rPr>
        <w:t>Pucharu Polski Niewidomych i Słabowidzących w szachach</w:t>
      </w:r>
    </w:p>
    <w:p w14:paraId="1C861327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Dźwirzyno 01-10 września 2019 r. </w:t>
      </w:r>
    </w:p>
    <w:bookmarkEnd w:id="0"/>
    <w:p w14:paraId="5E998F1D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44144478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58938FE0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30036DE0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Zawody są współfinansowane ze środków Ministerstwa Sportu i Turystyki oraz Państwowego Funduszu Rehabilitacji Osób Niepełnosprawnych. </w:t>
      </w:r>
    </w:p>
    <w:p w14:paraId="0E9AFAA0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6A8D9434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1. Organizatorzy: </w:t>
      </w:r>
    </w:p>
    <w:p w14:paraId="547B850D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21AC2EB9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Polski Związek Szachowy we współpracy ze Stowarzyszeniem Niewidomych i Słabowidzących </w:t>
      </w:r>
      <w:proofErr w:type="gramStart"/>
      <w:r w:rsidRPr="007C1734">
        <w:rPr>
          <w:rFonts w:ascii="Verdana" w:eastAsia="SimSun" w:hAnsi="Verdana" w:cs="Verdana"/>
          <w:szCs w:val="28"/>
        </w:rPr>
        <w:t xml:space="preserve">   „</w:t>
      </w:r>
      <w:proofErr w:type="gramEnd"/>
      <w:r w:rsidRPr="007C1734">
        <w:rPr>
          <w:rFonts w:ascii="Verdana" w:eastAsia="SimSun" w:hAnsi="Verdana" w:cs="Verdana"/>
          <w:szCs w:val="28"/>
        </w:rPr>
        <w:t xml:space="preserve">Syrenka” </w:t>
      </w:r>
    </w:p>
    <w:p w14:paraId="6589315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Koordynator zawodów: Piotr Dukaczewski e-mail p.dukaczewski@pzszach.pl tel. 509 606 021</w:t>
      </w:r>
    </w:p>
    <w:p w14:paraId="5B37CBE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06960DDA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2. Cele zawodów: </w:t>
      </w:r>
    </w:p>
    <w:p w14:paraId="459E08C3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5AC2ECE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Wyłonienie zwycięzcy Pucharu Polski Niewidomych i Słabowidzących.</w:t>
      </w:r>
    </w:p>
    <w:p w14:paraId="0306CEAF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Popularyzacja szachów w środowisku osób niewidomych i słabowidzących. </w:t>
      </w:r>
    </w:p>
    <w:p w14:paraId="3733B99C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Rozwijanie zainteresowania szachami jako formą spędzania czasu wolnego. </w:t>
      </w:r>
    </w:p>
    <w:p w14:paraId="56646BB1" w14:textId="77777777" w:rsidR="00DD58CF" w:rsidRPr="007C1734" w:rsidRDefault="00DD58CF" w:rsidP="007C1734">
      <w:pPr>
        <w:jc w:val="both"/>
        <w:rPr>
          <w:rFonts w:ascii="Verdana" w:eastAsia="SimSun" w:hAnsi="Verdana" w:cs="Verdana"/>
          <w:szCs w:val="28"/>
        </w:rPr>
      </w:pPr>
      <w:r>
        <w:rPr>
          <w:rFonts w:ascii="Verdana" w:eastAsia="SimSun" w:hAnsi="Verdana" w:cs="Verdana"/>
          <w:szCs w:val="28"/>
        </w:rPr>
        <w:t>Wyniki Pucharu Polski będą brane pod uwagę przy wyłonieniu reprezentacji narodowej na Drużynowe Mistrzostwa Europy w październiku w Rumunii.</w:t>
      </w:r>
    </w:p>
    <w:p w14:paraId="658443DC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1E2C319B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3. Termin i miejsce </w:t>
      </w:r>
    </w:p>
    <w:p w14:paraId="2077C341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2D8A541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Zawody rozegrane zostaną w Ośrodku </w:t>
      </w:r>
      <w:r w:rsidR="00E752F0">
        <w:rPr>
          <w:rFonts w:ascii="Verdana" w:eastAsia="SimSun" w:hAnsi="Verdana" w:cs="Verdana"/>
          <w:szCs w:val="28"/>
        </w:rPr>
        <w:t>„Gród Piastów</w:t>
      </w:r>
      <w:r w:rsidRPr="007C1734">
        <w:rPr>
          <w:rFonts w:ascii="Verdana" w:eastAsia="SimSun" w:hAnsi="Verdana" w:cs="Verdana"/>
          <w:szCs w:val="28"/>
        </w:rPr>
        <w:t xml:space="preserve">” ul. </w:t>
      </w:r>
      <w:r w:rsidR="00E752F0">
        <w:rPr>
          <w:rFonts w:ascii="Verdana" w:eastAsia="SimSun" w:hAnsi="Verdana" w:cs="Verdana"/>
          <w:szCs w:val="28"/>
        </w:rPr>
        <w:t>Jachtowa 42</w:t>
      </w:r>
      <w:r w:rsidRPr="007C1734">
        <w:rPr>
          <w:rFonts w:ascii="Verdana" w:eastAsia="SimSun" w:hAnsi="Verdana" w:cs="Verdana"/>
          <w:szCs w:val="28"/>
        </w:rPr>
        <w:t xml:space="preserve">, </w:t>
      </w:r>
      <w:r w:rsidR="00E752F0">
        <w:rPr>
          <w:rFonts w:ascii="Verdana" w:eastAsia="SimSun" w:hAnsi="Verdana" w:cs="Verdana"/>
          <w:szCs w:val="28"/>
        </w:rPr>
        <w:t xml:space="preserve">78-131 </w:t>
      </w:r>
      <w:r w:rsidRPr="007C1734">
        <w:rPr>
          <w:rFonts w:ascii="Verdana" w:eastAsia="SimSun" w:hAnsi="Verdana" w:cs="Verdana"/>
          <w:szCs w:val="28"/>
        </w:rPr>
        <w:t>Dźwirzyno w dniach 01-10.09.2019 r. /przyjazd w dniu 01.09 w godzinach wieczornych, odprawa techniczna w dniu 02.09.2019 o godz. 12:00/.</w:t>
      </w:r>
    </w:p>
    <w:p w14:paraId="2EC8575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56CB5070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4. Warunki uczestnictwa </w:t>
      </w:r>
    </w:p>
    <w:p w14:paraId="50D9BC7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4C21058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W zawodach mogą uczestniczyć osoby niewidome i słabowidzące, posiadające aktualne orzeczenie o stopniu niepełnosprawności lub aktualne orzeczenie równoważne. </w:t>
      </w:r>
    </w:p>
    <w:p w14:paraId="29DD675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2DD1DB35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5. System rozgrywek </w:t>
      </w:r>
    </w:p>
    <w:p w14:paraId="66D343FD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51E4228A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 - </w:t>
      </w:r>
      <w:r>
        <w:rPr>
          <w:rFonts w:ascii="Verdana" w:eastAsia="SimSun" w:hAnsi="Verdana" w:cs="Verdana"/>
          <w:szCs w:val="28"/>
        </w:rPr>
        <w:t>turniej</w:t>
      </w:r>
      <w:r w:rsidRPr="007C1734">
        <w:rPr>
          <w:rFonts w:ascii="Verdana" w:eastAsia="SimSun" w:hAnsi="Verdana" w:cs="Verdana"/>
          <w:szCs w:val="28"/>
        </w:rPr>
        <w:t xml:space="preserve"> rozegrany zostanie systemem szwajcarskim na dystansie 9 rund (kojarzenie   komputerowe) </w:t>
      </w:r>
    </w:p>
    <w:p w14:paraId="380DFBF9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tempo gry 90’+30” (zegary elektroniczne) </w:t>
      </w:r>
    </w:p>
    <w:p w14:paraId="0B885242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w zawodach obowiązują aktualne przepisy FIDE oraz kodeksu szachowego </w:t>
      </w:r>
      <w:proofErr w:type="spellStart"/>
      <w:r w:rsidRPr="007C1734">
        <w:rPr>
          <w:rFonts w:ascii="Verdana" w:eastAsia="SimSun" w:hAnsi="Verdana" w:cs="Verdana"/>
          <w:szCs w:val="28"/>
        </w:rPr>
        <w:t>PZSzach</w:t>
      </w:r>
      <w:proofErr w:type="spellEnd"/>
      <w:r w:rsidRPr="007C1734">
        <w:rPr>
          <w:rFonts w:ascii="Verdana" w:eastAsia="SimSun" w:hAnsi="Verdana" w:cs="Verdana"/>
          <w:szCs w:val="28"/>
        </w:rPr>
        <w:t xml:space="preserve"> </w:t>
      </w:r>
    </w:p>
    <w:p w14:paraId="07C85671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zegary elektroniczne zapewnia organizator, </w:t>
      </w:r>
    </w:p>
    <w:p w14:paraId="2BA8E3D3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każdy zawodnik zobowiązany jest </w:t>
      </w:r>
      <w:r w:rsidR="00FA4DD7">
        <w:rPr>
          <w:rFonts w:ascii="Verdana" w:eastAsia="SimSun" w:hAnsi="Verdana" w:cs="Verdana"/>
          <w:szCs w:val="28"/>
        </w:rPr>
        <w:t xml:space="preserve">do </w:t>
      </w:r>
      <w:r w:rsidRPr="007C1734">
        <w:rPr>
          <w:rFonts w:ascii="Verdana" w:eastAsia="SimSun" w:hAnsi="Verdana" w:cs="Verdana"/>
          <w:szCs w:val="28"/>
        </w:rPr>
        <w:t>przywie</w:t>
      </w:r>
      <w:r w:rsidR="00FA4DD7">
        <w:rPr>
          <w:rFonts w:ascii="Verdana" w:eastAsia="SimSun" w:hAnsi="Verdana" w:cs="Verdana"/>
          <w:szCs w:val="28"/>
        </w:rPr>
        <w:t>zienia ze sobą</w:t>
      </w:r>
      <w:r w:rsidRPr="007C1734">
        <w:rPr>
          <w:rFonts w:ascii="Verdana" w:eastAsia="SimSun" w:hAnsi="Verdana" w:cs="Verdana"/>
          <w:szCs w:val="28"/>
        </w:rPr>
        <w:t xml:space="preserve"> szach</w:t>
      </w:r>
      <w:r w:rsidR="00FA4DD7">
        <w:rPr>
          <w:rFonts w:ascii="Verdana" w:eastAsia="SimSun" w:hAnsi="Verdana" w:cs="Verdana"/>
          <w:szCs w:val="28"/>
        </w:rPr>
        <w:t>ów</w:t>
      </w:r>
      <w:r w:rsidRPr="007C1734">
        <w:rPr>
          <w:rFonts w:ascii="Verdana" w:eastAsia="SimSun" w:hAnsi="Verdana" w:cs="Verdana"/>
          <w:szCs w:val="28"/>
        </w:rPr>
        <w:t xml:space="preserve"> </w:t>
      </w:r>
      <w:proofErr w:type="spellStart"/>
      <w:r w:rsidRPr="007C1734">
        <w:rPr>
          <w:rFonts w:ascii="Verdana" w:eastAsia="SimSun" w:hAnsi="Verdana" w:cs="Verdana"/>
          <w:szCs w:val="28"/>
        </w:rPr>
        <w:t>brailowski</w:t>
      </w:r>
      <w:r w:rsidR="00FA4DD7">
        <w:rPr>
          <w:rFonts w:ascii="Verdana" w:eastAsia="SimSun" w:hAnsi="Verdana" w:cs="Verdana"/>
          <w:szCs w:val="28"/>
        </w:rPr>
        <w:t>ch</w:t>
      </w:r>
      <w:proofErr w:type="spellEnd"/>
      <w:r w:rsidRPr="007C1734">
        <w:rPr>
          <w:rFonts w:ascii="Verdana" w:eastAsia="SimSun" w:hAnsi="Verdana" w:cs="Verdana"/>
          <w:szCs w:val="28"/>
        </w:rPr>
        <w:t xml:space="preserve">, tylko takie będą </w:t>
      </w:r>
      <w:r w:rsidRPr="007C1734">
        <w:rPr>
          <w:rFonts w:ascii="Verdana" w:eastAsia="SimSun" w:hAnsi="Verdana" w:cs="Verdana"/>
          <w:szCs w:val="28"/>
        </w:rPr>
        <w:lastRenderedPageBreak/>
        <w:t>dopuszczone do rozgrywek</w:t>
      </w:r>
    </w:p>
    <w:p w14:paraId="0938E707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6703B50F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6. Zgłoszenia </w:t>
      </w:r>
    </w:p>
    <w:p w14:paraId="1445DF29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578EF226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Zgłoszenia należy dokonać do koordynatora zawodów w terminie do 16.08.2019 (piątek): e-mail: p.dukaczewski@pzszach.pl tel. 509 606</w:t>
      </w:r>
      <w:r>
        <w:rPr>
          <w:rFonts w:ascii="Verdana" w:eastAsia="SimSun" w:hAnsi="Verdana" w:cs="Verdana"/>
          <w:szCs w:val="28"/>
        </w:rPr>
        <w:t> </w:t>
      </w:r>
      <w:r w:rsidRPr="007C1734">
        <w:rPr>
          <w:rFonts w:ascii="Verdana" w:eastAsia="SimSun" w:hAnsi="Verdana" w:cs="Verdana"/>
          <w:szCs w:val="28"/>
        </w:rPr>
        <w:t>021</w:t>
      </w:r>
    </w:p>
    <w:p w14:paraId="21EC75DF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W zgłoszeniu należy podać: nazwisko i imię zawodnika, rok urodzenia, stopień niepełnosprawności, ranking ELO i kategorię szachową. Każdy zawodnik zobowiązany jest do dostarczenia przed rozpoczęciem zawodów kserokopii aktualnego orzeczenia o stopniu niepełnosprawności z tytułu utraty wzroku lub orzeczenia równoważnego. </w:t>
      </w:r>
    </w:p>
    <w:p w14:paraId="0772AC3B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Udział przewodników w imprezie jest możliwy wyłącznie po zaakceptowaniu </w:t>
      </w:r>
      <w:proofErr w:type="gramStart"/>
      <w:r w:rsidRPr="007C1734">
        <w:rPr>
          <w:rFonts w:ascii="Verdana" w:eastAsia="SimSun" w:hAnsi="Verdana" w:cs="Verdana"/>
          <w:szCs w:val="28"/>
        </w:rPr>
        <w:t>przez  koordynatora</w:t>
      </w:r>
      <w:proofErr w:type="gramEnd"/>
      <w:r w:rsidRPr="007C1734">
        <w:rPr>
          <w:rFonts w:ascii="Verdana" w:eastAsia="SimSun" w:hAnsi="Verdana" w:cs="Verdana"/>
          <w:szCs w:val="28"/>
        </w:rPr>
        <w:t>.</w:t>
      </w:r>
    </w:p>
    <w:p w14:paraId="5545FA18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7898606E" w14:textId="77777777" w:rsid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7. Odpłatność</w:t>
      </w:r>
    </w:p>
    <w:p w14:paraId="08B84384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2002D3A1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 xml:space="preserve">Warunkiem dopuszczenia do zawodów jest wniesienie wpisowego w wysokości </w:t>
      </w:r>
      <w:r>
        <w:rPr>
          <w:rFonts w:ascii="Verdana" w:eastAsia="SimSun" w:hAnsi="Verdana" w:cs="Verdana"/>
          <w:szCs w:val="28"/>
        </w:rPr>
        <w:t>10</w:t>
      </w:r>
      <w:r w:rsidRPr="00E16CFD">
        <w:rPr>
          <w:rFonts w:ascii="Verdana" w:eastAsia="SimSun" w:hAnsi="Verdana" w:cs="Verdana"/>
          <w:szCs w:val="28"/>
        </w:rPr>
        <w:t>0</w:t>
      </w:r>
      <w:r w:rsidR="00481936">
        <w:rPr>
          <w:rFonts w:ascii="Verdana" w:eastAsia="SimSun" w:hAnsi="Verdana" w:cs="Verdana"/>
          <w:szCs w:val="28"/>
        </w:rPr>
        <w:t>,00</w:t>
      </w:r>
      <w:r w:rsidRPr="00E16CFD">
        <w:rPr>
          <w:rFonts w:ascii="Verdana" w:eastAsia="SimSun" w:hAnsi="Verdana" w:cs="Verdana"/>
          <w:szCs w:val="28"/>
        </w:rPr>
        <w:t xml:space="preserve"> zł od zawodnika</w:t>
      </w:r>
      <w:r w:rsidRPr="00E16CFD">
        <w:t xml:space="preserve"> </w:t>
      </w:r>
      <w:r w:rsidRPr="00E16CFD">
        <w:rPr>
          <w:rFonts w:ascii="Verdana" w:eastAsia="SimSun" w:hAnsi="Verdana" w:cs="Verdana"/>
          <w:szCs w:val="28"/>
        </w:rPr>
        <w:t xml:space="preserve">oraz 20,00 </w:t>
      </w:r>
      <w:r w:rsidR="00481936">
        <w:rPr>
          <w:rFonts w:ascii="Verdana" w:eastAsia="SimSun" w:hAnsi="Verdana" w:cs="Verdana"/>
          <w:szCs w:val="28"/>
        </w:rPr>
        <w:t xml:space="preserve">zł </w:t>
      </w:r>
      <w:r w:rsidRPr="00E16CFD">
        <w:rPr>
          <w:rFonts w:ascii="Verdana" w:eastAsia="SimSun" w:hAnsi="Verdana" w:cs="Verdana"/>
          <w:szCs w:val="28"/>
        </w:rPr>
        <w:t>opłat</w:t>
      </w:r>
      <w:r w:rsidR="00481936">
        <w:rPr>
          <w:rFonts w:ascii="Verdana" w:eastAsia="SimSun" w:hAnsi="Verdana" w:cs="Verdana"/>
          <w:szCs w:val="28"/>
        </w:rPr>
        <w:t>y</w:t>
      </w:r>
      <w:r w:rsidRPr="00E16CFD">
        <w:rPr>
          <w:rFonts w:ascii="Verdana" w:eastAsia="SimSun" w:hAnsi="Verdana" w:cs="Verdana"/>
          <w:szCs w:val="28"/>
        </w:rPr>
        <w:t xml:space="preserve"> klasyfikacyjno-rankingow</w:t>
      </w:r>
      <w:r w:rsidR="00481936">
        <w:rPr>
          <w:rFonts w:ascii="Verdana" w:eastAsia="SimSun" w:hAnsi="Verdana" w:cs="Verdana"/>
          <w:szCs w:val="28"/>
        </w:rPr>
        <w:t>ej. Opłata</w:t>
      </w:r>
      <w:r w:rsidRPr="00E16CFD">
        <w:rPr>
          <w:rFonts w:ascii="Verdana" w:eastAsia="SimSun" w:hAnsi="Verdana" w:cs="Verdana"/>
          <w:szCs w:val="28"/>
        </w:rPr>
        <w:t xml:space="preserve"> od przewodnika </w:t>
      </w:r>
      <w:r w:rsidR="00481936">
        <w:rPr>
          <w:rFonts w:ascii="Verdana" w:eastAsia="SimSun" w:hAnsi="Verdana" w:cs="Verdana"/>
          <w:szCs w:val="28"/>
        </w:rPr>
        <w:t xml:space="preserve">wynosi </w:t>
      </w:r>
      <w:r w:rsidR="00E752F0">
        <w:rPr>
          <w:rFonts w:ascii="Verdana" w:eastAsia="SimSun" w:hAnsi="Verdana" w:cs="Verdana"/>
          <w:szCs w:val="28"/>
        </w:rPr>
        <w:t>2</w:t>
      </w:r>
      <w:r w:rsidR="00481936">
        <w:rPr>
          <w:rFonts w:ascii="Verdana" w:eastAsia="SimSun" w:hAnsi="Verdana" w:cs="Verdana"/>
          <w:szCs w:val="28"/>
        </w:rPr>
        <w:t xml:space="preserve">00,00 zł. Płatności </w:t>
      </w:r>
      <w:proofErr w:type="spellStart"/>
      <w:r w:rsidR="00481936">
        <w:rPr>
          <w:rFonts w:ascii="Verdana" w:eastAsia="SimSun" w:hAnsi="Verdana" w:cs="Verdana"/>
          <w:szCs w:val="28"/>
        </w:rPr>
        <w:t>mozna</w:t>
      </w:r>
      <w:proofErr w:type="spellEnd"/>
      <w:r w:rsidR="00481936">
        <w:rPr>
          <w:rFonts w:ascii="Verdana" w:eastAsia="SimSun" w:hAnsi="Verdana" w:cs="Verdana"/>
          <w:szCs w:val="28"/>
        </w:rPr>
        <w:t xml:space="preserve"> dokonywać </w:t>
      </w:r>
      <w:r w:rsidRPr="00E16CFD">
        <w:rPr>
          <w:rFonts w:ascii="Verdana" w:eastAsia="SimSun" w:hAnsi="Verdana" w:cs="Verdana"/>
          <w:szCs w:val="28"/>
        </w:rPr>
        <w:t xml:space="preserve">przelewem na konto Polskiego </w:t>
      </w:r>
      <w:proofErr w:type="gramStart"/>
      <w:r w:rsidRPr="00E16CFD">
        <w:rPr>
          <w:rFonts w:ascii="Verdana" w:eastAsia="SimSun" w:hAnsi="Verdana" w:cs="Verdana"/>
          <w:szCs w:val="28"/>
        </w:rPr>
        <w:t>Związku  Szachowego</w:t>
      </w:r>
      <w:proofErr w:type="gramEnd"/>
      <w:r w:rsidRPr="00E16CFD">
        <w:rPr>
          <w:rFonts w:ascii="Verdana" w:eastAsia="SimSun" w:hAnsi="Verdana" w:cs="Verdana"/>
          <w:szCs w:val="28"/>
        </w:rPr>
        <w:t>:</w:t>
      </w:r>
    </w:p>
    <w:p w14:paraId="277D9591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</w:p>
    <w:p w14:paraId="17DF997F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>Alior Bank 53 2490 0005 0000 4530 6612 0827</w:t>
      </w:r>
    </w:p>
    <w:p w14:paraId="78104AFD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</w:p>
    <w:p w14:paraId="2419D269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>lub gotówką u koordynatora w dniu przyjazdu.</w:t>
      </w:r>
    </w:p>
    <w:p w14:paraId="0DA9BB6C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 xml:space="preserve"> </w:t>
      </w:r>
    </w:p>
    <w:p w14:paraId="4387D75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Wpisowe będzie w całości przeznaczone na nagrody finansowe.</w:t>
      </w:r>
      <w:r w:rsidR="00481936">
        <w:rPr>
          <w:rFonts w:ascii="Verdana" w:eastAsia="SimSun" w:hAnsi="Verdana" w:cs="Verdana"/>
          <w:szCs w:val="28"/>
        </w:rPr>
        <w:t xml:space="preserve"> </w:t>
      </w:r>
      <w:r w:rsidR="00481936" w:rsidRPr="00481936">
        <w:rPr>
          <w:rFonts w:ascii="Verdana" w:eastAsia="SimSun" w:hAnsi="Verdana" w:cs="Verdana"/>
          <w:szCs w:val="28"/>
        </w:rPr>
        <w:t xml:space="preserve">Wysokość nagród finansowych zostanie ogłoszona podczas odprawy technicznej.    </w:t>
      </w:r>
    </w:p>
    <w:p w14:paraId="4D5C9B17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74B69892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8. Nagrody </w:t>
      </w:r>
    </w:p>
    <w:p w14:paraId="1C08035D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7A75D708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Najlepsi zawodnicy otrzymają puchary, medale i nagrody finansowe, dla wszystkic</w:t>
      </w:r>
      <w:r>
        <w:rPr>
          <w:rFonts w:ascii="Verdana" w:eastAsia="SimSun" w:hAnsi="Verdana" w:cs="Verdana"/>
          <w:szCs w:val="28"/>
        </w:rPr>
        <w:t>h</w:t>
      </w:r>
      <w:r w:rsidRPr="007C1734">
        <w:rPr>
          <w:rFonts w:ascii="Verdana" w:eastAsia="SimSun" w:hAnsi="Verdana" w:cs="Verdana"/>
          <w:szCs w:val="28"/>
        </w:rPr>
        <w:t xml:space="preserve"> uczestników przewidziano drobne upominki. </w:t>
      </w:r>
    </w:p>
    <w:p w14:paraId="15C73C5A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176318A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4FB54483" w14:textId="77777777" w:rsid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9. Uwagi końcowe</w:t>
      </w:r>
    </w:p>
    <w:p w14:paraId="781235DF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6DA99582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zawodnik przystępując do turnieju akceptuje obowiązujący regulamin. </w:t>
      </w:r>
    </w:p>
    <w:p w14:paraId="1DD992D7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organizator nie odpowiada za aktualne badania lekarskie oraz ubezpieczenie zawodników. </w:t>
      </w:r>
    </w:p>
    <w:p w14:paraId="3EE30A43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</w:t>
      </w:r>
      <w:proofErr w:type="spellStart"/>
      <w:r w:rsidRPr="007C1734">
        <w:rPr>
          <w:rFonts w:ascii="Verdana" w:eastAsia="SimSun" w:hAnsi="Verdana" w:cs="Verdana"/>
          <w:szCs w:val="28"/>
        </w:rPr>
        <w:t>PZSzach</w:t>
      </w:r>
      <w:proofErr w:type="spellEnd"/>
      <w:r w:rsidRPr="007C1734">
        <w:rPr>
          <w:rFonts w:ascii="Verdana" w:eastAsia="SimSun" w:hAnsi="Verdana" w:cs="Verdana"/>
          <w:szCs w:val="28"/>
        </w:rPr>
        <w:t xml:space="preserve"> zastrzega sobie prawo ostatecznej interpretacji komunikatu i regulaminu zawodów </w:t>
      </w:r>
    </w:p>
    <w:p w14:paraId="270D831C" w14:textId="77777777" w:rsidR="00BB2BC9" w:rsidRPr="007C1734" w:rsidRDefault="00BB2BC9" w:rsidP="007C1734">
      <w:pPr>
        <w:jc w:val="both"/>
        <w:rPr>
          <w:rFonts w:ascii="Verdana" w:eastAsia="SimSun" w:hAnsi="Verdana" w:cs="Verdana"/>
          <w:szCs w:val="28"/>
        </w:rPr>
      </w:pPr>
    </w:p>
    <w:sectPr w:rsidR="00BB2BC9" w:rsidRPr="007C17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080" w:bottom="156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2932" w14:textId="77777777" w:rsidR="005933D1" w:rsidRDefault="005933D1" w:rsidP="002B5691">
      <w:r>
        <w:separator/>
      </w:r>
    </w:p>
  </w:endnote>
  <w:endnote w:type="continuationSeparator" w:id="0">
    <w:p w14:paraId="57D1B142" w14:textId="77777777" w:rsidR="005933D1" w:rsidRDefault="005933D1" w:rsidP="002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04C8" w14:textId="77777777" w:rsidR="00740A19" w:rsidRDefault="00740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8F19" w14:textId="77777777" w:rsidR="002B5691" w:rsidRPr="00DC6AFD" w:rsidRDefault="002B5691" w:rsidP="00A94822">
    <w:pPr>
      <w:pStyle w:val="Stopka"/>
      <w:spacing w:line="360" w:lineRule="auto"/>
      <w:jc w:val="center"/>
    </w:pPr>
    <w:r w:rsidRPr="00DC6AFD">
      <w:t>Polski Związek Szachowy</w:t>
    </w:r>
    <w:r w:rsidR="00DC6AFD">
      <w:t xml:space="preserve">    </w:t>
    </w:r>
    <w:r w:rsidR="00DC6AFD" w:rsidRPr="00DC6AFD">
      <w:t>00-514 Warszawa, ul. Marszałkowska 84/92</w:t>
    </w:r>
  </w:p>
  <w:p w14:paraId="4C157C7C" w14:textId="77777777" w:rsidR="002B5691" w:rsidRPr="00DC6AFD" w:rsidRDefault="002B5691" w:rsidP="00A94822">
    <w:pPr>
      <w:pStyle w:val="Stopka"/>
      <w:spacing w:line="360" w:lineRule="auto"/>
      <w:jc w:val="center"/>
    </w:pPr>
    <w:r>
      <w:t>Tel./fax: (+48 22) 841 41 92</w:t>
    </w:r>
    <w:r>
      <w:tab/>
      <w:t>Fax/tel.: (+48 22) 841 94 60</w:t>
    </w:r>
    <w:r>
      <w:tab/>
    </w:r>
    <w:r w:rsidRPr="00900BFE">
      <w:t>www.pzszach.pl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03B" w14:textId="77777777" w:rsidR="00740A19" w:rsidRDefault="00740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19D2" w14:textId="77777777" w:rsidR="005933D1" w:rsidRDefault="005933D1" w:rsidP="002B5691">
      <w:r>
        <w:separator/>
      </w:r>
    </w:p>
  </w:footnote>
  <w:footnote w:type="continuationSeparator" w:id="0">
    <w:p w14:paraId="65B9963B" w14:textId="77777777" w:rsidR="005933D1" w:rsidRDefault="005933D1" w:rsidP="002B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7BFF" w14:textId="77777777" w:rsidR="00740A19" w:rsidRDefault="00740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5151" w14:textId="77777777" w:rsidR="00DC6AFD" w:rsidRDefault="00DC6AFD">
    <w:pPr>
      <w:pStyle w:val="Nagwek"/>
    </w:pPr>
    <w:r>
      <w:t xml:space="preserve">     </w:t>
    </w:r>
    <w:r w:rsidR="00740A19">
      <w:rPr>
        <w:noProof/>
      </w:rPr>
      <w:drawing>
        <wp:inline distT="0" distB="0" distL="0" distR="0" wp14:anchorId="1FE62CFA" wp14:editId="5C583C66">
          <wp:extent cx="2068195" cy="1088390"/>
          <wp:effectExtent l="0" t="0" r="0" b="0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740A19">
      <w:rPr>
        <w:noProof/>
      </w:rPr>
      <w:drawing>
        <wp:inline distT="0" distB="0" distL="0" distR="0" wp14:anchorId="4011FD21" wp14:editId="0D28C04B">
          <wp:extent cx="859790" cy="1271905"/>
          <wp:effectExtent l="0" t="0" r="0" b="0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271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740A19" w:rsidRPr="00DC6AFD">
      <w:rPr>
        <w:noProof/>
      </w:rPr>
      <w:drawing>
        <wp:inline distT="0" distB="0" distL="0" distR="0" wp14:anchorId="6F65C6E6" wp14:editId="2E8C549A">
          <wp:extent cx="2275205" cy="772795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6FB2" w14:textId="77777777" w:rsidR="00740A19" w:rsidRDefault="00740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cs="Times New Roman"/>
        <w:b w:val="0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u w:val="no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9"/>
    <w:rsid w:val="00005A69"/>
    <w:rsid w:val="0012335B"/>
    <w:rsid w:val="001355A1"/>
    <w:rsid w:val="00136745"/>
    <w:rsid w:val="00182CD8"/>
    <w:rsid w:val="00227A00"/>
    <w:rsid w:val="00291DFA"/>
    <w:rsid w:val="002B5691"/>
    <w:rsid w:val="002C0950"/>
    <w:rsid w:val="002D4351"/>
    <w:rsid w:val="002E2D00"/>
    <w:rsid w:val="0031103E"/>
    <w:rsid w:val="00366868"/>
    <w:rsid w:val="003742D5"/>
    <w:rsid w:val="003D12BA"/>
    <w:rsid w:val="0042447F"/>
    <w:rsid w:val="00440E0A"/>
    <w:rsid w:val="00481936"/>
    <w:rsid w:val="004E54EC"/>
    <w:rsid w:val="0050300A"/>
    <w:rsid w:val="00587B41"/>
    <w:rsid w:val="005933D1"/>
    <w:rsid w:val="00596564"/>
    <w:rsid w:val="005A6BCE"/>
    <w:rsid w:val="005D0821"/>
    <w:rsid w:val="00621D93"/>
    <w:rsid w:val="00640A9A"/>
    <w:rsid w:val="00645D6E"/>
    <w:rsid w:val="00664E0A"/>
    <w:rsid w:val="00667030"/>
    <w:rsid w:val="0069478D"/>
    <w:rsid w:val="006C35BF"/>
    <w:rsid w:val="00724C93"/>
    <w:rsid w:val="00733A1C"/>
    <w:rsid w:val="00740A19"/>
    <w:rsid w:val="00785693"/>
    <w:rsid w:val="00787FD8"/>
    <w:rsid w:val="007C1734"/>
    <w:rsid w:val="007F29C8"/>
    <w:rsid w:val="007F67FD"/>
    <w:rsid w:val="00824FA4"/>
    <w:rsid w:val="008358DD"/>
    <w:rsid w:val="0084290E"/>
    <w:rsid w:val="00854DA9"/>
    <w:rsid w:val="00856D40"/>
    <w:rsid w:val="00881078"/>
    <w:rsid w:val="00885C36"/>
    <w:rsid w:val="00900BFE"/>
    <w:rsid w:val="00917E2D"/>
    <w:rsid w:val="00967CF3"/>
    <w:rsid w:val="009A0E0A"/>
    <w:rsid w:val="009C205C"/>
    <w:rsid w:val="009F59C3"/>
    <w:rsid w:val="00A23D6F"/>
    <w:rsid w:val="00A30BE4"/>
    <w:rsid w:val="00A41047"/>
    <w:rsid w:val="00A55956"/>
    <w:rsid w:val="00A60CFD"/>
    <w:rsid w:val="00A729A3"/>
    <w:rsid w:val="00A94822"/>
    <w:rsid w:val="00A96F45"/>
    <w:rsid w:val="00B03775"/>
    <w:rsid w:val="00B1209A"/>
    <w:rsid w:val="00B5217F"/>
    <w:rsid w:val="00BB2BC9"/>
    <w:rsid w:val="00BC1B85"/>
    <w:rsid w:val="00C05629"/>
    <w:rsid w:val="00C145AB"/>
    <w:rsid w:val="00C156DA"/>
    <w:rsid w:val="00C1595F"/>
    <w:rsid w:val="00C22EC6"/>
    <w:rsid w:val="00C34144"/>
    <w:rsid w:val="00C56C43"/>
    <w:rsid w:val="00C67C41"/>
    <w:rsid w:val="00CD4EE7"/>
    <w:rsid w:val="00D3399F"/>
    <w:rsid w:val="00D6659F"/>
    <w:rsid w:val="00D66B2D"/>
    <w:rsid w:val="00D95A18"/>
    <w:rsid w:val="00DC6AFD"/>
    <w:rsid w:val="00DD58CF"/>
    <w:rsid w:val="00E16CFD"/>
    <w:rsid w:val="00E27725"/>
    <w:rsid w:val="00E752F0"/>
    <w:rsid w:val="00E767F0"/>
    <w:rsid w:val="00E83323"/>
    <w:rsid w:val="00EB2888"/>
    <w:rsid w:val="00EB4685"/>
    <w:rsid w:val="00F919F8"/>
    <w:rsid w:val="00FA4DD7"/>
    <w:rsid w:val="00FB0A5F"/>
    <w:rsid w:val="00FD7512"/>
    <w:rsid w:val="00FE0696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476C5"/>
  <w15:chartTrackingRefBased/>
  <w15:docId w15:val="{7DC9C303-F906-B342-9C6B-FC817F40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u w:val="none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/>
      <w:u w:val="none"/>
    </w:rPr>
  </w:style>
  <w:style w:type="character" w:customStyle="1" w:styleId="WW8Num9z0">
    <w:name w:val="WW8Num9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  <w:rPr>
      <w:rFonts w:cs="Times New Roman"/>
      <w:b w:val="0"/>
      <w:u w:val="none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  <w:u w:val="none"/>
    </w:rPr>
  </w:style>
  <w:style w:type="character" w:customStyle="1" w:styleId="WW8Num12z1">
    <w:name w:val="WW8Num12z1"/>
    <w:rPr>
      <w:rFonts w:cs="Times New Roman"/>
      <w:b w:val="0"/>
      <w:u w:val="none"/>
    </w:rPr>
  </w:style>
  <w:style w:type="character" w:customStyle="1" w:styleId="WW8Num13z0">
    <w:name w:val="WW8Num13z0"/>
    <w:rPr>
      <w:rFonts w:ascii="Verdana" w:hAnsi="Verdana"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Verdana" w:hAnsi="Verdana"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Verdana" w:hAnsi="Verdana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  <w:rPr>
      <w:rFonts w:ascii="Times New Roman" w:eastAsia="Times New Roman" w:hAnsi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rPr>
      <w:sz w:val="26"/>
      <w:szCs w:val="26"/>
    </w:rPr>
  </w:style>
  <w:style w:type="paragraph" w:customStyle="1" w:styleId="Tekstkomentarza1">
    <w:name w:val="Tekst komentarza1"/>
    <w:basedOn w:val="Normalny"/>
  </w:style>
  <w:style w:type="paragraph" w:styleId="Stopka">
    <w:name w:val="footer"/>
    <w:basedOn w:val="Normalny"/>
  </w:style>
  <w:style w:type="paragraph" w:styleId="Tekstpodstawowywcity">
    <w:name w:val="Body Text Indent"/>
    <w:basedOn w:val="Normalny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Legenda1">
    <w:name w:val="Legenda1"/>
    <w:basedOn w:val="Normalny"/>
    <w:next w:val="Normalny"/>
    <w:pPr>
      <w:widowControl/>
      <w:autoSpaceDE/>
      <w:jc w:val="right"/>
    </w:pPr>
    <w:rPr>
      <w:b/>
      <w:bCs/>
      <w:i/>
      <w:iCs/>
      <w:sz w:val="32"/>
      <w:szCs w:val="32"/>
    </w:rPr>
  </w:style>
  <w:style w:type="paragraph" w:customStyle="1" w:styleId="Tekstpodstawowy21">
    <w:name w:val="Tekst podstawowy 21"/>
    <w:basedOn w:val="Normalny"/>
    <w:pPr>
      <w:jc w:val="both"/>
    </w:pPr>
    <w:rPr>
      <w:rFonts w:ascii="Verdana" w:hAnsi="Verdana"/>
    </w:rPr>
  </w:style>
  <w:style w:type="paragraph" w:customStyle="1" w:styleId="xl24">
    <w:name w:val="xl24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5">
    <w:name w:val="xl25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6">
    <w:name w:val="xl26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7">
    <w:name w:val="xl27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8">
    <w:name w:val="xl28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9">
    <w:name w:val="xl29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0">
    <w:name w:val="xl30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1">
    <w:name w:val="xl31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32">
    <w:name w:val="xl32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3">
    <w:name w:val="xl33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4">
    <w:name w:val="xl34"/>
    <w:basedOn w:val="Normalny"/>
    <w:pPr>
      <w:widowControl/>
      <w:autoSpaceDE/>
      <w:spacing w:before="280" w:after="280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ny"/>
    <w:pPr>
      <w:widowControl/>
      <w:autoSpaceDE/>
      <w:spacing w:before="280" w:after="280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7">
    <w:name w:val="xl37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8">
    <w:name w:val="xl38"/>
    <w:basedOn w:val="Normalny"/>
    <w:pPr>
      <w:widowControl/>
      <w:autoSpaceDE/>
      <w:spacing w:before="280" w:after="280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4">
    <w:name w:val="xl44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6">
    <w:name w:val="xl46"/>
    <w:basedOn w:val="Normalny"/>
    <w:pPr>
      <w:widowControl/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8">
    <w:name w:val="xl48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xl49">
    <w:name w:val="xl49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color w:val="FF000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character" w:styleId="Nierozpoznanawzmianka">
    <w:name w:val="Unresolved Mention"/>
    <w:uiPriority w:val="99"/>
    <w:semiHidden/>
    <w:unhideWhenUsed/>
    <w:rsid w:val="00C056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63A694AF42C429B852EFE6C1A0ACC" ma:contentTypeVersion="2" ma:contentTypeDescription="Utwórz nowy dokument." ma:contentTypeScope="" ma:versionID="9c17ca2c1e4b77dbf632c226d3e90792">
  <xsd:schema xmlns:xsd="http://www.w3.org/2001/XMLSchema" xmlns:xs="http://www.w3.org/2001/XMLSchema" xmlns:p="http://schemas.microsoft.com/office/2006/metadata/properties" xmlns:ns2="ece45a39-56e8-42ad-94f0-34739ab4bd68" targetNamespace="http://schemas.microsoft.com/office/2006/metadata/properties" ma:root="true" ma:fieldsID="93ea5977c599a22cdcf796e904fc7019" ns2:_="">
    <xsd:import namespace="ece45a39-56e8-42ad-94f0-34739ab4b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a39-56e8-42ad-94f0-34739ab4b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0AF4-24C6-4D51-95EE-0F0FEFF7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5a39-56e8-42ad-94f0-34739ab4b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7135E-8ABA-4712-B28C-F9AF4ABBF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D38C4-2E1B-4C04-9053-55C4040B4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9A69E-B53F-4DFD-B81B-73768CCC5D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EA161E-5DA5-4949-B9AA-9C96550C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    Związek   Szachowy</vt:lpstr>
      <vt:lpstr>Polski    Związek   Szachowy</vt:lpstr>
    </vt:vector>
  </TitlesOfParts>
  <Company>Hewlett-Packard</Company>
  <LinksUpToDate>false</LinksUpToDate>
  <CharactersWithSpaces>3151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mailto:d.falkowski@op.pl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  Związek   Szachowy</dc:title>
  <dc:subject/>
  <dc:creator>Jarosław Sobierajewicz</dc:creator>
  <cp:keywords/>
  <cp:lastModifiedBy>Michał Bartel</cp:lastModifiedBy>
  <cp:revision>2</cp:revision>
  <cp:lastPrinted>2009-03-26T10:42:00Z</cp:lastPrinted>
  <dcterms:created xsi:type="dcterms:W3CDTF">2019-07-30T13:11:00Z</dcterms:created>
  <dcterms:modified xsi:type="dcterms:W3CDTF">2019-07-30T13:11:00Z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Adam Dzwonkowski;Paweł Dudziński;Zarzad2017</vt:lpwstr>
  </property>
  <property fmtid="{D5CDD505-2E9C-101B-9397-08002B2CF9AE}" pid="3" name="SharedWithUsers">
    <vt:lpwstr>6;#Adam Dzwonkowski;#16;#Paweł Dudziński;#7;#Zarzad2017</vt:lpwstr>
  </property>
</Properties>
</file>