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A9" w:rsidRPr="00811A76" w:rsidRDefault="00A349A9" w:rsidP="008E57E8">
      <w:pPr>
        <w:jc w:val="both"/>
        <w:rPr>
          <w:rFonts w:ascii="Verdana" w:hAnsi="Verdana"/>
          <w:strike/>
        </w:rPr>
      </w:pPr>
    </w:p>
    <w:p w:rsidR="000108D6" w:rsidRPr="002D5685" w:rsidRDefault="00CA1353" w:rsidP="008E57E8">
      <w:pPr>
        <w:pStyle w:val="Tytu"/>
        <w:rPr>
          <w:rFonts w:cs="Arial"/>
          <w:i w:val="0"/>
          <w:caps/>
          <w:szCs w:val="24"/>
        </w:rPr>
      </w:pPr>
      <w:r>
        <w:rPr>
          <w:noProof/>
        </w:rPr>
        <w:drawing>
          <wp:inline distT="0" distB="0" distL="0" distR="0" wp14:anchorId="60F71A76" wp14:editId="02BEFE9B">
            <wp:extent cx="2794546" cy="1607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546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F9B" w:rsidRPr="000D3F9B">
        <w:rPr>
          <w:noProof/>
        </w:rPr>
        <w:t xml:space="preserve"> </w:t>
      </w:r>
      <w:bookmarkStart w:id="0" w:name="_GoBack"/>
      <w:bookmarkEnd w:id="0"/>
    </w:p>
    <w:p w:rsidR="000108D6" w:rsidRDefault="000108D6" w:rsidP="008E57E8">
      <w:pPr>
        <w:pStyle w:val="Tytu"/>
        <w:rPr>
          <w:rFonts w:cs="Arial"/>
          <w:i w:val="0"/>
          <w:caps/>
          <w:szCs w:val="24"/>
        </w:rPr>
      </w:pPr>
      <w:r w:rsidRPr="002D5685">
        <w:rPr>
          <w:rFonts w:cs="Arial"/>
          <w:bCs w:val="0"/>
          <w:i w:val="0"/>
          <w:caps/>
          <w:szCs w:val="24"/>
        </w:rPr>
        <w:t xml:space="preserve">SZKLARSKA PORĘBA </w:t>
      </w:r>
      <w:r w:rsidR="009127CE" w:rsidRPr="002D5685">
        <w:rPr>
          <w:rFonts w:cs="Arial"/>
          <w:bCs w:val="0"/>
          <w:i w:val="0"/>
          <w:caps/>
          <w:szCs w:val="24"/>
        </w:rPr>
        <w:t>0</w:t>
      </w:r>
      <w:r w:rsidR="00AA32CB" w:rsidRPr="002D5685">
        <w:rPr>
          <w:rFonts w:cs="Arial"/>
          <w:bCs w:val="0"/>
          <w:i w:val="0"/>
          <w:caps/>
          <w:szCs w:val="24"/>
        </w:rPr>
        <w:t>1</w:t>
      </w:r>
      <w:r w:rsidRPr="002D5685">
        <w:rPr>
          <w:rFonts w:cs="Arial"/>
          <w:i w:val="0"/>
          <w:caps/>
          <w:szCs w:val="24"/>
        </w:rPr>
        <w:t xml:space="preserve"> - </w:t>
      </w:r>
      <w:r w:rsidR="00164816" w:rsidRPr="002D5685">
        <w:rPr>
          <w:rFonts w:cs="Arial"/>
          <w:i w:val="0"/>
          <w:caps/>
          <w:szCs w:val="24"/>
        </w:rPr>
        <w:t>0</w:t>
      </w:r>
      <w:r w:rsidR="00AA32CB" w:rsidRPr="002D5685">
        <w:rPr>
          <w:rFonts w:cs="Arial"/>
          <w:i w:val="0"/>
          <w:caps/>
          <w:szCs w:val="24"/>
        </w:rPr>
        <w:t>6</w:t>
      </w:r>
      <w:r w:rsidRPr="002D5685">
        <w:rPr>
          <w:rFonts w:cs="Arial"/>
          <w:i w:val="0"/>
          <w:caps/>
          <w:szCs w:val="24"/>
        </w:rPr>
        <w:t>.</w:t>
      </w:r>
      <w:r w:rsidR="00164816" w:rsidRPr="002D5685">
        <w:rPr>
          <w:rFonts w:cs="Arial"/>
          <w:i w:val="0"/>
          <w:caps/>
          <w:szCs w:val="24"/>
        </w:rPr>
        <w:t>12.2018</w:t>
      </w:r>
      <w:r w:rsidR="0044687F">
        <w:rPr>
          <w:rFonts w:cs="Arial"/>
          <w:i w:val="0"/>
          <w:caps/>
          <w:szCs w:val="24"/>
        </w:rPr>
        <w:t xml:space="preserve">, </w:t>
      </w:r>
      <w:r w:rsidR="00807AD9" w:rsidRPr="002D5685">
        <w:rPr>
          <w:rFonts w:cs="Arial"/>
          <w:i w:val="0"/>
          <w:caps/>
          <w:szCs w:val="24"/>
        </w:rPr>
        <w:t>KARPACZ</w:t>
      </w:r>
      <w:r w:rsidR="001654BB" w:rsidRPr="002D5685">
        <w:rPr>
          <w:rFonts w:cs="Arial"/>
          <w:i w:val="0"/>
          <w:caps/>
          <w:szCs w:val="24"/>
        </w:rPr>
        <w:t xml:space="preserve"> </w:t>
      </w:r>
      <w:r w:rsidR="009127CE" w:rsidRPr="002D5685">
        <w:rPr>
          <w:rFonts w:cs="Arial"/>
          <w:i w:val="0"/>
          <w:caps/>
          <w:szCs w:val="24"/>
        </w:rPr>
        <w:t>1</w:t>
      </w:r>
      <w:r w:rsidR="00AA32CB" w:rsidRPr="002D5685">
        <w:rPr>
          <w:rFonts w:cs="Arial"/>
          <w:i w:val="0"/>
          <w:caps/>
          <w:szCs w:val="24"/>
        </w:rPr>
        <w:t>0</w:t>
      </w:r>
      <w:r w:rsidR="00164816" w:rsidRPr="002D5685">
        <w:rPr>
          <w:rFonts w:cs="Arial"/>
          <w:i w:val="0"/>
          <w:caps/>
          <w:szCs w:val="24"/>
        </w:rPr>
        <w:t xml:space="preserve"> – 1</w:t>
      </w:r>
      <w:r w:rsidR="00AA32CB" w:rsidRPr="002D5685">
        <w:rPr>
          <w:rFonts w:cs="Arial"/>
          <w:i w:val="0"/>
          <w:caps/>
          <w:szCs w:val="24"/>
        </w:rPr>
        <w:t>5</w:t>
      </w:r>
      <w:r w:rsidR="00164816" w:rsidRPr="002D5685">
        <w:rPr>
          <w:rFonts w:cs="Arial"/>
          <w:i w:val="0"/>
          <w:caps/>
          <w:szCs w:val="24"/>
        </w:rPr>
        <w:t>.06.2019</w:t>
      </w:r>
    </w:p>
    <w:p w:rsidR="002361E9" w:rsidRPr="002D5685" w:rsidRDefault="002361E9" w:rsidP="008E57E8">
      <w:pPr>
        <w:pStyle w:val="Tytu"/>
        <w:rPr>
          <w:rFonts w:cs="Arial"/>
          <w:i w:val="0"/>
          <w:caps/>
          <w:color w:val="FF0000"/>
          <w:sz w:val="22"/>
          <w:szCs w:val="22"/>
        </w:rPr>
      </w:pPr>
      <w:r w:rsidRPr="002D5685">
        <w:rPr>
          <w:rFonts w:cs="Arial"/>
          <w:i w:val="0"/>
          <w:caps/>
          <w:color w:val="FF0000"/>
          <w:sz w:val="22"/>
          <w:szCs w:val="22"/>
        </w:rPr>
        <w:t>Gość honorowy zawodów – arcymistrzyni Karina Szczepkowska</w:t>
      </w:r>
    </w:p>
    <w:p w:rsidR="000108D6" w:rsidRPr="008E57E8" w:rsidRDefault="000108D6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:rsidR="000108D6" w:rsidRPr="008E57E8" w:rsidRDefault="000108D6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:rsidR="000108D6" w:rsidRPr="008E57E8" w:rsidRDefault="000108D6" w:rsidP="008E57E8">
      <w:pPr>
        <w:pStyle w:val="Tytu"/>
        <w:jc w:val="both"/>
        <w:rPr>
          <w:rFonts w:cs="Arial"/>
          <w:i w:val="0"/>
          <w:sz w:val="20"/>
          <w:szCs w:val="20"/>
        </w:rPr>
      </w:pPr>
      <w:r w:rsidRPr="008E57E8">
        <w:rPr>
          <w:rFonts w:cs="Arial"/>
          <w:i w:val="0"/>
          <w:sz w:val="20"/>
          <w:szCs w:val="20"/>
        </w:rPr>
        <w:t>1. CELE</w:t>
      </w:r>
    </w:p>
    <w:p w:rsidR="000108D6" w:rsidRPr="008E57E8" w:rsidRDefault="000108D6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Popularyzacja szachów w środowisku szkolnym</w:t>
      </w:r>
    </w:p>
    <w:p w:rsidR="000108D6" w:rsidRPr="008E57E8" w:rsidRDefault="00807AD9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Wyłonienie najlepszych drużyn szkolnych w szachach w Polsce.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4. ORGANIZATORZY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Organizatorami Mistrzostw  na zlecenie Zarządu </w:t>
      </w:r>
      <w:r w:rsidR="00AD039F" w:rsidRPr="008E57E8">
        <w:rPr>
          <w:rFonts w:ascii="Verdana" w:hAnsi="Verdana" w:cs="Arial"/>
          <w:iCs/>
        </w:rPr>
        <w:t>Lubuskiego</w:t>
      </w:r>
      <w:r w:rsidRPr="008E57E8">
        <w:rPr>
          <w:rFonts w:ascii="Verdana" w:hAnsi="Verdana" w:cs="Arial"/>
          <w:iCs/>
        </w:rPr>
        <w:t xml:space="preserve"> Związku S</w:t>
      </w:r>
      <w:r w:rsidR="00AD039F" w:rsidRPr="008E57E8">
        <w:rPr>
          <w:rFonts w:ascii="Verdana" w:hAnsi="Verdana" w:cs="Arial"/>
          <w:iCs/>
        </w:rPr>
        <w:t>zachowego</w:t>
      </w:r>
      <w:r w:rsidRPr="008E57E8">
        <w:rPr>
          <w:rFonts w:ascii="Verdana" w:hAnsi="Verdana" w:cs="Arial"/>
          <w:iCs/>
        </w:rPr>
        <w:t xml:space="preserve"> są:</w:t>
      </w:r>
    </w:p>
    <w:p w:rsidR="001654BB" w:rsidRPr="008E57E8" w:rsidRDefault="001654BB" w:rsidP="008E57E8">
      <w:pPr>
        <w:numPr>
          <w:ilvl w:val="0"/>
          <w:numId w:val="17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Lubuski Związek Szachowy</w:t>
      </w:r>
    </w:p>
    <w:p w:rsidR="00AD039F" w:rsidRPr="008E57E8" w:rsidRDefault="00AD039F" w:rsidP="008E57E8">
      <w:pPr>
        <w:numPr>
          <w:ilvl w:val="0"/>
          <w:numId w:val="17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K</w:t>
      </w:r>
      <w:r w:rsidR="001654BB" w:rsidRPr="008E57E8">
        <w:rPr>
          <w:rFonts w:ascii="Verdana" w:hAnsi="Verdana" w:cs="Arial"/>
          <w:iCs/>
        </w:rPr>
        <w:t>lub Szachowy</w:t>
      </w:r>
      <w:r w:rsidRPr="008E57E8">
        <w:rPr>
          <w:rFonts w:ascii="Verdana" w:hAnsi="Verdana" w:cs="Arial"/>
          <w:iCs/>
        </w:rPr>
        <w:t xml:space="preserve"> Stilon Gorzów Wlkp.</w:t>
      </w:r>
    </w:p>
    <w:p w:rsidR="000108D6" w:rsidRPr="008E57E8" w:rsidRDefault="000108D6" w:rsidP="008E57E8">
      <w:pPr>
        <w:numPr>
          <w:ilvl w:val="0"/>
          <w:numId w:val="15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Uczniowski Klub Sportowy EL-TUR SP 3 Bogatynia</w:t>
      </w:r>
    </w:p>
    <w:p w:rsidR="000108D6" w:rsidRPr="008E57E8" w:rsidRDefault="000108D6" w:rsidP="008E57E8">
      <w:pPr>
        <w:numPr>
          <w:ilvl w:val="0"/>
          <w:numId w:val="15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Agencja 64 PLUS</w:t>
      </w:r>
    </w:p>
    <w:p w:rsidR="004E475F" w:rsidRPr="008E57E8" w:rsidRDefault="004E475F" w:rsidP="008E57E8">
      <w:pPr>
        <w:numPr>
          <w:ilvl w:val="0"/>
          <w:numId w:val="15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Platforma szachowa - Chessgrow.com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4. ZGŁOSZENIA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Zgłoszenia do udziału w zawodach należy składać - wyłącznie drogą elektroniczną - na adres kierownika turnieju </w:t>
      </w:r>
      <w:r w:rsidR="00AD039F" w:rsidRPr="008E57E8">
        <w:rPr>
          <w:rFonts w:ascii="Verdana" w:hAnsi="Verdana" w:cs="Arial"/>
          <w:iCs/>
        </w:rPr>
        <w:t xml:space="preserve">Andrzeja </w:t>
      </w:r>
      <w:proofErr w:type="spellStart"/>
      <w:r w:rsidR="00AD039F" w:rsidRPr="008E57E8">
        <w:rPr>
          <w:rFonts w:ascii="Verdana" w:hAnsi="Verdana" w:cs="Arial"/>
          <w:iCs/>
        </w:rPr>
        <w:t>Modzelana</w:t>
      </w:r>
      <w:proofErr w:type="spellEnd"/>
      <w:r w:rsidRPr="008E57E8">
        <w:rPr>
          <w:rFonts w:ascii="Verdana" w:hAnsi="Verdana" w:cs="Arial"/>
          <w:iCs/>
        </w:rPr>
        <w:t xml:space="preserve">: </w:t>
      </w:r>
      <w:hyperlink r:id="rId8" w:tgtFrame="_blank" w:history="1">
        <w:r w:rsidR="00AD039F" w:rsidRPr="008E57E8">
          <w:rPr>
            <w:rStyle w:val="Hipercze"/>
            <w:rFonts w:ascii="Verdana" w:hAnsi="Verdana"/>
            <w:b/>
            <w:color w:val="1F497D" w:themeColor="text2"/>
            <w:shd w:val="clear" w:color="auto" w:fill="FFFFFF"/>
          </w:rPr>
          <w:t>anmodz@gmail.com</w:t>
        </w:r>
      </w:hyperlink>
      <w:r w:rsidRPr="008E57E8">
        <w:rPr>
          <w:rFonts w:ascii="Verdana" w:hAnsi="Verdana" w:cs="Arial"/>
          <w:iCs/>
        </w:rPr>
        <w:t xml:space="preserve"> </w:t>
      </w:r>
      <w:r w:rsidR="000D4C10" w:rsidRPr="008E57E8">
        <w:rPr>
          <w:rFonts w:ascii="Verdana" w:hAnsi="Verdana" w:cs="Arial"/>
          <w:iCs/>
        </w:rPr>
        <w:t>z dopiskiem „Liga Szkolna 2018/19”.</w:t>
      </w:r>
      <w:r w:rsidR="00605A6F"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iCs/>
        </w:rPr>
        <w:t>W zgłoszeniu należy określić potrzeby dotyczące zakwaterowania i wyżywienia</w:t>
      </w:r>
      <w:r w:rsidR="009E1164" w:rsidRPr="008E57E8">
        <w:rPr>
          <w:rFonts w:ascii="Verdana" w:hAnsi="Verdana" w:cs="Arial"/>
          <w:iCs/>
        </w:rPr>
        <w:t>.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Bliższych informacji udziela: </w:t>
      </w:r>
      <w:r w:rsidR="00AD039F" w:rsidRPr="008E57E8">
        <w:rPr>
          <w:rFonts w:ascii="Verdana" w:hAnsi="Verdana" w:cs="Arial"/>
          <w:iCs/>
        </w:rPr>
        <w:t>Andrzej Modzelan</w:t>
      </w:r>
      <w:r w:rsidRPr="008E57E8">
        <w:rPr>
          <w:rFonts w:ascii="Verdana" w:hAnsi="Verdana" w:cs="Arial"/>
          <w:iCs/>
        </w:rPr>
        <w:t xml:space="preserve"> tel. </w:t>
      </w:r>
      <w:r w:rsidR="00AD039F" w:rsidRPr="008E57E8">
        <w:rPr>
          <w:rFonts w:ascii="Verdana" w:hAnsi="Verdana" w:cs="Arial"/>
          <w:iCs/>
        </w:rPr>
        <w:t xml:space="preserve">606-921-188 </w:t>
      </w:r>
      <w:r w:rsidRPr="008E57E8">
        <w:rPr>
          <w:rFonts w:ascii="Verdana" w:hAnsi="Verdana" w:cs="Arial"/>
          <w:iCs/>
        </w:rPr>
        <w:t>po 15:00</w:t>
      </w:r>
    </w:p>
    <w:p w:rsidR="00120B41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iCs/>
        </w:rPr>
        <w:t xml:space="preserve">Ostateczny termin zgłoszeń upływa dn. </w:t>
      </w:r>
      <w:r w:rsidR="00120B41" w:rsidRPr="008E57E8">
        <w:rPr>
          <w:rFonts w:ascii="Verdana" w:hAnsi="Verdana" w:cs="Arial"/>
          <w:b/>
          <w:iCs/>
        </w:rPr>
        <w:t>15</w:t>
      </w:r>
      <w:r w:rsidRPr="008E57E8">
        <w:rPr>
          <w:rFonts w:ascii="Verdana" w:hAnsi="Verdana" w:cs="Arial"/>
          <w:b/>
          <w:iCs/>
        </w:rPr>
        <w:t>.</w:t>
      </w:r>
      <w:r w:rsidR="00AD039F" w:rsidRPr="008E57E8">
        <w:rPr>
          <w:rFonts w:ascii="Verdana" w:hAnsi="Verdana" w:cs="Arial"/>
          <w:b/>
          <w:iCs/>
        </w:rPr>
        <w:t>11</w:t>
      </w:r>
      <w:r w:rsidRPr="008E57E8">
        <w:rPr>
          <w:rFonts w:ascii="Verdana" w:hAnsi="Verdana" w:cs="Arial"/>
          <w:b/>
          <w:iCs/>
        </w:rPr>
        <w:t>.201</w:t>
      </w:r>
      <w:r w:rsidR="00AD039F" w:rsidRPr="008E57E8">
        <w:rPr>
          <w:rFonts w:ascii="Verdana" w:hAnsi="Verdana" w:cs="Arial"/>
          <w:b/>
          <w:iCs/>
        </w:rPr>
        <w:t>8</w:t>
      </w:r>
      <w:r w:rsidRPr="008E57E8">
        <w:rPr>
          <w:rFonts w:ascii="Verdana" w:hAnsi="Verdana" w:cs="Arial"/>
          <w:b/>
          <w:iCs/>
        </w:rPr>
        <w:t xml:space="preserve"> r.</w:t>
      </w:r>
      <w:r w:rsidR="00996610" w:rsidRPr="008E57E8">
        <w:rPr>
          <w:rFonts w:ascii="Verdana" w:hAnsi="Verdana" w:cs="Arial"/>
          <w:b/>
          <w:iCs/>
        </w:rPr>
        <w:t xml:space="preserve"> </w:t>
      </w:r>
      <w:r w:rsidR="00120B41" w:rsidRPr="008E57E8">
        <w:rPr>
          <w:rFonts w:ascii="Verdana" w:hAnsi="Verdana" w:cs="Arial"/>
          <w:iCs/>
        </w:rPr>
        <w:t>Strona: www.ligaszachowa.agencja64.pl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5. MIEJSCE I TERMIN</w:t>
      </w:r>
    </w:p>
    <w:p w:rsidR="000108D6" w:rsidRPr="008E57E8" w:rsidRDefault="009127CE" w:rsidP="008E57E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iCs/>
        </w:rPr>
        <w:t xml:space="preserve">OPEN </w:t>
      </w:r>
      <w:r w:rsidR="00805678" w:rsidRPr="008E57E8">
        <w:rPr>
          <w:rFonts w:ascii="Verdana" w:hAnsi="Verdana" w:cs="Arial"/>
          <w:iCs/>
        </w:rPr>
        <w:t>–</w:t>
      </w:r>
      <w:r w:rsidR="00AD039F" w:rsidRPr="008E57E8">
        <w:rPr>
          <w:rFonts w:ascii="Verdana" w:hAnsi="Verdana" w:cs="Arial"/>
          <w:iCs/>
        </w:rPr>
        <w:t xml:space="preserve"> </w:t>
      </w:r>
      <w:r w:rsidR="00805678" w:rsidRPr="008E57E8">
        <w:rPr>
          <w:rFonts w:ascii="Verdana" w:hAnsi="Verdana" w:cs="Arial"/>
          <w:iCs/>
        </w:rPr>
        <w:t>„</w:t>
      </w:r>
      <w:r w:rsidR="00AD039F" w:rsidRPr="008E57E8">
        <w:rPr>
          <w:rFonts w:ascii="Verdana" w:hAnsi="Verdana" w:cs="Arial"/>
          <w:iCs/>
        </w:rPr>
        <w:t xml:space="preserve">Sezon </w:t>
      </w:r>
      <w:r w:rsidR="00807AD9" w:rsidRPr="008E57E8">
        <w:rPr>
          <w:rFonts w:ascii="Verdana" w:hAnsi="Verdana" w:cs="Arial"/>
          <w:iCs/>
        </w:rPr>
        <w:t>Zimowy</w:t>
      </w:r>
      <w:r w:rsidR="00805678" w:rsidRPr="008E57E8">
        <w:rPr>
          <w:rFonts w:ascii="Verdana" w:hAnsi="Verdana" w:cs="Arial"/>
          <w:iCs/>
        </w:rPr>
        <w:t>”</w:t>
      </w:r>
      <w:r w:rsidR="000108D6" w:rsidRPr="008E57E8">
        <w:rPr>
          <w:rFonts w:ascii="Verdana" w:hAnsi="Verdana" w:cs="Arial"/>
          <w:iCs/>
        </w:rPr>
        <w:t xml:space="preserve">, </w:t>
      </w:r>
      <w:r w:rsidR="00AB0366" w:rsidRPr="008E57E8">
        <w:rPr>
          <w:rFonts w:ascii="Verdana" w:hAnsi="Verdana" w:cs="Arial"/>
          <w:b/>
          <w:bCs/>
        </w:rPr>
        <w:t>0</w:t>
      </w:r>
      <w:r w:rsidR="00AA32CB" w:rsidRPr="008E57E8">
        <w:rPr>
          <w:rFonts w:ascii="Verdana" w:hAnsi="Verdana" w:cs="Arial"/>
          <w:b/>
          <w:bCs/>
        </w:rPr>
        <w:t>1</w:t>
      </w:r>
      <w:r w:rsidR="00F368CA" w:rsidRPr="008E57E8">
        <w:rPr>
          <w:rFonts w:ascii="Verdana" w:hAnsi="Verdana" w:cs="Arial"/>
          <w:b/>
        </w:rPr>
        <w:t>-0</w:t>
      </w:r>
      <w:r w:rsidR="00AA32CB" w:rsidRPr="008E57E8">
        <w:rPr>
          <w:rFonts w:ascii="Verdana" w:hAnsi="Verdana" w:cs="Arial"/>
          <w:b/>
        </w:rPr>
        <w:t>6</w:t>
      </w:r>
      <w:r w:rsidR="00F368CA" w:rsidRPr="008E57E8">
        <w:rPr>
          <w:rFonts w:ascii="Verdana" w:hAnsi="Verdana" w:cs="Arial"/>
          <w:b/>
        </w:rPr>
        <w:t>.12.2018</w:t>
      </w:r>
      <w:r w:rsidR="00BA2B17" w:rsidRPr="008E57E8">
        <w:rPr>
          <w:rFonts w:ascii="Verdana" w:hAnsi="Verdana" w:cs="Arial"/>
          <w:b/>
        </w:rPr>
        <w:t xml:space="preserve"> - </w:t>
      </w:r>
      <w:r w:rsidR="00BA2B17" w:rsidRPr="008E57E8">
        <w:rPr>
          <w:rFonts w:ascii="Verdana" w:hAnsi="Verdana" w:cs="Arial"/>
          <w:iCs/>
        </w:rPr>
        <w:t>Kompleks Wypoczynkowy „KRÓLOWA KARKONOSZY”, ul. Słowackiego 11</w:t>
      </w:r>
      <w:r w:rsidR="00F1430E" w:rsidRPr="008E57E8">
        <w:rPr>
          <w:rFonts w:ascii="Verdana" w:hAnsi="Verdana" w:cs="Arial"/>
          <w:iCs/>
        </w:rPr>
        <w:t xml:space="preserve"> </w:t>
      </w:r>
      <w:r w:rsidR="00BA2B17" w:rsidRPr="008E57E8">
        <w:rPr>
          <w:rFonts w:ascii="Verdana" w:hAnsi="Verdana" w:cs="Arial"/>
          <w:iCs/>
        </w:rPr>
        <w:t>a w Szklarskiej Porębie.</w:t>
      </w:r>
    </w:p>
    <w:p w:rsidR="000108D6" w:rsidRPr="008E57E8" w:rsidRDefault="009127CE" w:rsidP="008E57E8">
      <w:pPr>
        <w:tabs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ab/>
        <w:t>P</w:t>
      </w:r>
      <w:r w:rsidR="000108D6" w:rsidRPr="008E57E8">
        <w:rPr>
          <w:rFonts w:ascii="Verdana" w:hAnsi="Verdana" w:cs="Arial"/>
          <w:iCs/>
        </w:rPr>
        <w:t xml:space="preserve">rzyjazd w dniu </w:t>
      </w:r>
      <w:r w:rsidR="00F368CA" w:rsidRPr="008E57E8">
        <w:rPr>
          <w:rFonts w:ascii="Verdana" w:hAnsi="Verdana" w:cs="Arial"/>
          <w:iCs/>
        </w:rPr>
        <w:t>3</w:t>
      </w:r>
      <w:r w:rsidR="00AA32CB" w:rsidRPr="008E57E8">
        <w:rPr>
          <w:rFonts w:ascii="Verdana" w:hAnsi="Verdana" w:cs="Arial"/>
          <w:iCs/>
        </w:rPr>
        <w:t>0</w:t>
      </w:r>
      <w:r w:rsidR="000108D6" w:rsidRPr="008E57E8">
        <w:rPr>
          <w:rFonts w:ascii="Verdana" w:hAnsi="Verdana" w:cs="Arial"/>
          <w:iCs/>
        </w:rPr>
        <w:t>.</w:t>
      </w:r>
      <w:r w:rsidR="00F368CA" w:rsidRPr="008E57E8">
        <w:rPr>
          <w:rFonts w:ascii="Verdana" w:hAnsi="Verdana" w:cs="Arial"/>
          <w:iCs/>
        </w:rPr>
        <w:t>1</w:t>
      </w:r>
      <w:r w:rsidR="00AA32CB" w:rsidRPr="008E57E8">
        <w:rPr>
          <w:rFonts w:ascii="Verdana" w:hAnsi="Verdana" w:cs="Arial"/>
          <w:iCs/>
        </w:rPr>
        <w:t>1</w:t>
      </w:r>
      <w:r w:rsidR="000108D6" w:rsidRPr="008E57E8">
        <w:rPr>
          <w:rFonts w:ascii="Verdana" w:hAnsi="Verdana" w:cs="Arial"/>
          <w:iCs/>
        </w:rPr>
        <w:t>.201</w:t>
      </w:r>
      <w:r w:rsidR="00F368CA" w:rsidRPr="008E57E8">
        <w:rPr>
          <w:rFonts w:ascii="Verdana" w:hAnsi="Verdana" w:cs="Arial"/>
          <w:iCs/>
        </w:rPr>
        <w:t>8</w:t>
      </w:r>
      <w:r w:rsidR="00424AC3" w:rsidRPr="008E57E8">
        <w:rPr>
          <w:rFonts w:ascii="Verdana" w:hAnsi="Verdana" w:cs="Arial"/>
          <w:iCs/>
        </w:rPr>
        <w:t xml:space="preserve"> </w:t>
      </w:r>
      <w:r w:rsidR="000108D6" w:rsidRPr="008E57E8">
        <w:rPr>
          <w:rFonts w:ascii="Verdana" w:hAnsi="Verdana" w:cs="Arial"/>
          <w:iCs/>
        </w:rPr>
        <w:t xml:space="preserve"> o</w:t>
      </w:r>
      <w:r w:rsidR="009A6B72" w:rsidRPr="008E57E8">
        <w:rPr>
          <w:rFonts w:ascii="Verdana" w:hAnsi="Verdana" w:cs="Arial"/>
          <w:iCs/>
        </w:rPr>
        <w:t>d</w:t>
      </w:r>
      <w:r w:rsidR="000108D6" w:rsidRPr="008E57E8">
        <w:rPr>
          <w:rFonts w:ascii="Verdana" w:hAnsi="Verdana" w:cs="Arial"/>
          <w:iCs/>
        </w:rPr>
        <w:t xml:space="preserve"> godz. 1</w:t>
      </w:r>
      <w:r w:rsidR="009A6B72" w:rsidRPr="008E57E8">
        <w:rPr>
          <w:rFonts w:ascii="Verdana" w:hAnsi="Verdana" w:cs="Arial"/>
          <w:iCs/>
        </w:rPr>
        <w:t>4:</w:t>
      </w:r>
      <w:r w:rsidR="000108D6" w:rsidRPr="008E57E8">
        <w:rPr>
          <w:rFonts w:ascii="Verdana" w:hAnsi="Verdana" w:cs="Arial"/>
          <w:iCs/>
        </w:rPr>
        <w:t>00 - odprawa techniczna o godz. 20:</w:t>
      </w:r>
      <w:r w:rsidR="00424AC3" w:rsidRPr="008E57E8">
        <w:rPr>
          <w:rFonts w:ascii="Verdana" w:hAnsi="Verdana" w:cs="Arial"/>
          <w:iCs/>
        </w:rPr>
        <w:t>0</w:t>
      </w:r>
      <w:r w:rsidR="000108D6" w:rsidRPr="008E57E8">
        <w:rPr>
          <w:rFonts w:ascii="Verdana" w:hAnsi="Verdana" w:cs="Arial"/>
          <w:iCs/>
        </w:rPr>
        <w:t>0</w:t>
      </w:r>
    </w:p>
    <w:p w:rsidR="00F368CA" w:rsidRPr="008E57E8" w:rsidRDefault="00807AD9" w:rsidP="008E57E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I </w:t>
      </w:r>
      <w:proofErr w:type="spellStart"/>
      <w:r w:rsidRPr="008E57E8">
        <w:rPr>
          <w:rFonts w:ascii="Verdana" w:hAnsi="Verdana" w:cs="Arial"/>
          <w:iCs/>
        </w:rPr>
        <w:t>i</w:t>
      </w:r>
      <w:proofErr w:type="spellEnd"/>
      <w:r w:rsidRPr="008E57E8">
        <w:rPr>
          <w:rFonts w:ascii="Verdana" w:hAnsi="Verdana" w:cs="Arial"/>
          <w:iCs/>
        </w:rPr>
        <w:t xml:space="preserve"> II liga </w:t>
      </w:r>
      <w:r w:rsidR="00805678" w:rsidRPr="008E57E8">
        <w:rPr>
          <w:rFonts w:ascii="Verdana" w:hAnsi="Verdana" w:cs="Arial"/>
          <w:iCs/>
        </w:rPr>
        <w:t>„</w:t>
      </w:r>
      <w:r w:rsidRPr="008E57E8">
        <w:rPr>
          <w:rFonts w:ascii="Verdana" w:hAnsi="Verdana" w:cs="Arial"/>
          <w:iCs/>
        </w:rPr>
        <w:t>Sezon Letni</w:t>
      </w:r>
      <w:r w:rsidR="00805678" w:rsidRPr="008E57E8">
        <w:rPr>
          <w:rFonts w:ascii="Verdana" w:hAnsi="Verdana" w:cs="Arial"/>
          <w:iCs/>
        </w:rPr>
        <w:t>”</w:t>
      </w:r>
      <w:r w:rsidR="00F368CA" w:rsidRPr="008E57E8">
        <w:rPr>
          <w:rFonts w:ascii="Verdana" w:hAnsi="Verdana" w:cs="Arial"/>
          <w:iCs/>
        </w:rPr>
        <w:t xml:space="preserve"> </w:t>
      </w:r>
      <w:r w:rsidR="00BA2B17" w:rsidRPr="008E57E8">
        <w:rPr>
          <w:rFonts w:ascii="Verdana" w:hAnsi="Verdana" w:cs="Arial"/>
          <w:iCs/>
        </w:rPr>
        <w:t xml:space="preserve">- </w:t>
      </w:r>
      <w:r w:rsidR="00F368CA" w:rsidRPr="008E57E8">
        <w:rPr>
          <w:rFonts w:ascii="Verdana" w:hAnsi="Verdana" w:cs="Arial"/>
          <w:iCs/>
        </w:rPr>
        <w:t xml:space="preserve">Turniej Finałowy, </w:t>
      </w:r>
      <w:r w:rsidR="00AB0366" w:rsidRPr="008E57E8">
        <w:rPr>
          <w:rFonts w:ascii="Verdana" w:hAnsi="Verdana" w:cs="Arial"/>
          <w:b/>
        </w:rPr>
        <w:t>1</w:t>
      </w:r>
      <w:r w:rsidR="00AA32CB" w:rsidRPr="008E57E8">
        <w:rPr>
          <w:rFonts w:ascii="Verdana" w:hAnsi="Verdana" w:cs="Arial"/>
          <w:b/>
        </w:rPr>
        <w:t>0</w:t>
      </w:r>
      <w:r w:rsidR="00F368CA" w:rsidRPr="008E57E8">
        <w:rPr>
          <w:rFonts w:ascii="Verdana" w:hAnsi="Verdana" w:cs="Arial"/>
          <w:b/>
        </w:rPr>
        <w:t>–1</w:t>
      </w:r>
      <w:r w:rsidR="00AA32CB" w:rsidRPr="008E57E8">
        <w:rPr>
          <w:rFonts w:ascii="Verdana" w:hAnsi="Verdana" w:cs="Arial"/>
          <w:b/>
        </w:rPr>
        <w:t>5</w:t>
      </w:r>
      <w:r w:rsidR="00F368CA" w:rsidRPr="008E57E8">
        <w:rPr>
          <w:rFonts w:ascii="Verdana" w:hAnsi="Verdana" w:cs="Arial"/>
          <w:b/>
        </w:rPr>
        <w:t>.06.2019</w:t>
      </w:r>
      <w:r w:rsidR="00BA2B17" w:rsidRPr="008E57E8">
        <w:rPr>
          <w:rFonts w:ascii="Verdana" w:hAnsi="Verdana" w:cs="Arial"/>
          <w:b/>
        </w:rPr>
        <w:t xml:space="preserve"> – </w:t>
      </w:r>
      <w:r w:rsidR="00BA2B17" w:rsidRPr="008E57E8">
        <w:rPr>
          <w:rFonts w:ascii="Verdana" w:hAnsi="Verdana" w:cs="Arial"/>
        </w:rPr>
        <w:t>„NOWA KRÓLOWA KARKONOSZY”</w:t>
      </w:r>
      <w:r w:rsidR="009127CE" w:rsidRPr="008E57E8">
        <w:rPr>
          <w:rFonts w:ascii="Verdana" w:hAnsi="Verdana" w:cs="Arial"/>
        </w:rPr>
        <w:t>, ul. Konstytucji 3 maja 22 w Karpaczu.</w:t>
      </w:r>
    </w:p>
    <w:p w:rsidR="00F368CA" w:rsidRPr="008E57E8" w:rsidRDefault="009127CE" w:rsidP="008E57E8">
      <w:pPr>
        <w:ind w:left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P</w:t>
      </w:r>
      <w:r w:rsidR="00F368CA" w:rsidRPr="008E57E8">
        <w:rPr>
          <w:rFonts w:ascii="Verdana" w:hAnsi="Verdana" w:cs="Arial"/>
          <w:iCs/>
        </w:rPr>
        <w:t>rzyjazd w dniu 0</w:t>
      </w:r>
      <w:r w:rsidR="00AA32CB" w:rsidRPr="008E57E8">
        <w:rPr>
          <w:rFonts w:ascii="Verdana" w:hAnsi="Verdana" w:cs="Arial"/>
          <w:iCs/>
        </w:rPr>
        <w:t>9</w:t>
      </w:r>
      <w:r w:rsidR="00F368CA" w:rsidRPr="008E57E8">
        <w:rPr>
          <w:rFonts w:ascii="Verdana" w:hAnsi="Verdana" w:cs="Arial"/>
          <w:iCs/>
        </w:rPr>
        <w:t>.06.201</w:t>
      </w:r>
      <w:r w:rsidRPr="008E57E8">
        <w:rPr>
          <w:rFonts w:ascii="Verdana" w:hAnsi="Verdana" w:cs="Arial"/>
          <w:iCs/>
        </w:rPr>
        <w:t>9</w:t>
      </w:r>
      <w:r w:rsidR="00F368CA" w:rsidRPr="008E57E8">
        <w:rPr>
          <w:rFonts w:ascii="Verdana" w:hAnsi="Verdana" w:cs="Arial"/>
          <w:iCs/>
        </w:rPr>
        <w:t xml:space="preserve">  od godz. 14:00 - odprawa techniczna o godz. 20:00</w:t>
      </w:r>
    </w:p>
    <w:p w:rsidR="00F368CA" w:rsidRPr="008E57E8" w:rsidRDefault="00F368CA" w:rsidP="008E57E8">
      <w:pPr>
        <w:ind w:left="284"/>
        <w:jc w:val="both"/>
        <w:rPr>
          <w:rFonts w:ascii="Verdana" w:hAnsi="Verdana" w:cs="Arial"/>
          <w:b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b/>
          <w:bCs/>
          <w:iCs/>
        </w:rPr>
      </w:pPr>
      <w:r w:rsidRPr="008E57E8">
        <w:rPr>
          <w:rFonts w:ascii="Verdana" w:hAnsi="Verdana" w:cs="Arial"/>
          <w:b/>
          <w:bCs/>
          <w:iCs/>
        </w:rPr>
        <w:t>6. SYSTEM  ROZGRYWEK</w:t>
      </w:r>
    </w:p>
    <w:p w:rsidR="00F368CA" w:rsidRPr="008E57E8" w:rsidRDefault="00F368CA" w:rsidP="008E57E8">
      <w:pPr>
        <w:pStyle w:val="HTML-wstpniesformatowany"/>
        <w:rPr>
          <w:rFonts w:ascii="Verdana" w:hAnsi="Verdana" w:cs="Arial"/>
          <w:b/>
          <w:bCs/>
          <w:iCs/>
        </w:rPr>
      </w:pPr>
    </w:p>
    <w:p w:rsidR="006969C2" w:rsidRPr="008E57E8" w:rsidRDefault="006969C2" w:rsidP="008E57E8">
      <w:pPr>
        <w:numPr>
          <w:ilvl w:val="0"/>
          <w:numId w:val="10"/>
        </w:numPr>
        <w:jc w:val="both"/>
        <w:rPr>
          <w:rFonts w:ascii="Verdana" w:hAnsi="Verdana"/>
        </w:rPr>
      </w:pPr>
      <w:r w:rsidRPr="008E57E8">
        <w:rPr>
          <w:rFonts w:ascii="Verdana" w:hAnsi="Verdana" w:cs="Arial"/>
          <w:color w:val="222222"/>
          <w:shd w:val="clear" w:color="auto" w:fill="FFFFFF"/>
        </w:rPr>
        <w:t>Pełny cykl rozgrywek Ligi Szachowej składa się z rozgrywek zimowych (grudzień) i rozgrywek letnich (czerwiec)</w:t>
      </w:r>
      <w:r w:rsidR="000D4C10" w:rsidRPr="008E57E8">
        <w:rPr>
          <w:rFonts w:ascii="Verdana" w:hAnsi="Verdana" w:cs="Arial"/>
          <w:color w:val="222222"/>
          <w:shd w:val="clear" w:color="auto" w:fill="FFFFFF"/>
        </w:rPr>
        <w:t>. W rozgrywkach udział biorą reprezentacje szkół.</w:t>
      </w:r>
    </w:p>
    <w:p w:rsidR="00F368CA" w:rsidRPr="008E57E8" w:rsidRDefault="00F368CA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Drużyna składa się z czterech zawodn</w:t>
      </w:r>
      <w:r w:rsidR="009127CE" w:rsidRPr="008E57E8">
        <w:rPr>
          <w:rFonts w:ascii="Verdana" w:hAnsi="Verdana" w:cs="Arial"/>
          <w:iCs/>
        </w:rPr>
        <w:t>ików:</w:t>
      </w:r>
    </w:p>
    <w:p w:rsidR="00F368CA" w:rsidRPr="008E57E8" w:rsidRDefault="00F368CA" w:rsidP="008E57E8">
      <w:pPr>
        <w:ind w:left="720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- </w:t>
      </w:r>
      <w:r w:rsidR="000D4C10" w:rsidRPr="008E57E8">
        <w:rPr>
          <w:rFonts w:ascii="Verdana" w:hAnsi="Verdana" w:cs="Arial"/>
          <w:iCs/>
        </w:rPr>
        <w:t xml:space="preserve">szachownica I - </w:t>
      </w:r>
      <w:r w:rsidR="009127CE" w:rsidRPr="008E57E8">
        <w:rPr>
          <w:rFonts w:ascii="Verdana" w:hAnsi="Verdana" w:cs="Arial"/>
          <w:iCs/>
        </w:rPr>
        <w:t>chłop</w:t>
      </w:r>
      <w:r w:rsidR="006969C2" w:rsidRPr="008E57E8">
        <w:rPr>
          <w:rFonts w:ascii="Verdana" w:hAnsi="Verdana" w:cs="Arial"/>
          <w:iCs/>
        </w:rPr>
        <w:t>iec</w:t>
      </w:r>
      <w:r w:rsidR="009127CE" w:rsidRPr="008E57E8">
        <w:rPr>
          <w:rFonts w:ascii="Verdana" w:hAnsi="Verdana" w:cs="Arial"/>
          <w:iCs/>
        </w:rPr>
        <w:t xml:space="preserve"> z klas </w:t>
      </w:r>
      <w:r w:rsidR="006969C2" w:rsidRPr="008E57E8">
        <w:rPr>
          <w:rFonts w:ascii="Verdana" w:hAnsi="Verdana" w:cs="Arial"/>
          <w:iCs/>
        </w:rPr>
        <w:t>I</w:t>
      </w:r>
      <w:r w:rsidRPr="008E57E8">
        <w:rPr>
          <w:rFonts w:ascii="Verdana" w:hAnsi="Verdana" w:cs="Arial"/>
          <w:iCs/>
        </w:rPr>
        <w:t xml:space="preserve"> -</w:t>
      </w:r>
      <w:r w:rsidR="009127CE"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iCs/>
        </w:rPr>
        <w:t>V</w:t>
      </w:r>
      <w:r w:rsidR="009127CE" w:rsidRPr="008E57E8">
        <w:rPr>
          <w:rFonts w:ascii="Verdana" w:hAnsi="Verdana" w:cs="Arial"/>
          <w:iCs/>
        </w:rPr>
        <w:t>III</w:t>
      </w:r>
    </w:p>
    <w:p w:rsidR="009127CE" w:rsidRPr="008E57E8" w:rsidRDefault="009127CE" w:rsidP="008E57E8">
      <w:pPr>
        <w:ind w:left="720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- </w:t>
      </w:r>
      <w:r w:rsidR="000D4C10" w:rsidRPr="008E57E8">
        <w:rPr>
          <w:rFonts w:ascii="Verdana" w:hAnsi="Verdana" w:cs="Arial"/>
          <w:iCs/>
        </w:rPr>
        <w:t xml:space="preserve">szachownica II - </w:t>
      </w:r>
      <w:r w:rsidRPr="008E57E8">
        <w:rPr>
          <w:rFonts w:ascii="Verdana" w:hAnsi="Verdana" w:cs="Arial"/>
          <w:iCs/>
        </w:rPr>
        <w:t xml:space="preserve">dziewczyna z klas </w:t>
      </w:r>
      <w:r w:rsidR="006969C2" w:rsidRPr="008E57E8">
        <w:rPr>
          <w:rFonts w:ascii="Verdana" w:hAnsi="Verdana" w:cs="Arial"/>
          <w:iCs/>
        </w:rPr>
        <w:t>I</w:t>
      </w:r>
      <w:r w:rsidRPr="008E57E8">
        <w:rPr>
          <w:rFonts w:ascii="Verdana" w:hAnsi="Verdana" w:cs="Arial"/>
          <w:iCs/>
        </w:rPr>
        <w:t xml:space="preserve"> - VIII</w:t>
      </w:r>
    </w:p>
    <w:p w:rsidR="009127CE" w:rsidRPr="008E57E8" w:rsidRDefault="009127CE" w:rsidP="008E57E8">
      <w:pPr>
        <w:ind w:left="720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- </w:t>
      </w:r>
      <w:r w:rsidR="000D4C10" w:rsidRPr="008E57E8">
        <w:rPr>
          <w:rFonts w:ascii="Verdana" w:hAnsi="Verdana" w:cs="Arial"/>
          <w:iCs/>
        </w:rPr>
        <w:t xml:space="preserve">szachownica III - </w:t>
      </w:r>
      <w:r w:rsidRPr="008E57E8">
        <w:rPr>
          <w:rFonts w:ascii="Verdana" w:hAnsi="Verdana" w:cs="Arial"/>
          <w:iCs/>
        </w:rPr>
        <w:t>chłopiec z klas I - IV</w:t>
      </w:r>
    </w:p>
    <w:p w:rsidR="009127CE" w:rsidRPr="008E57E8" w:rsidRDefault="009127CE" w:rsidP="008E57E8">
      <w:pPr>
        <w:ind w:left="720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- </w:t>
      </w:r>
      <w:r w:rsidR="000D4C10" w:rsidRPr="008E57E8">
        <w:rPr>
          <w:rFonts w:ascii="Verdana" w:hAnsi="Verdana" w:cs="Arial"/>
          <w:iCs/>
        </w:rPr>
        <w:t xml:space="preserve">szachownica IV - </w:t>
      </w:r>
      <w:r w:rsidRPr="008E57E8">
        <w:rPr>
          <w:rFonts w:ascii="Verdana" w:hAnsi="Verdana" w:cs="Arial"/>
          <w:iCs/>
        </w:rPr>
        <w:t>dziewczyna z klas I - IV</w:t>
      </w:r>
    </w:p>
    <w:p w:rsidR="00F368CA" w:rsidRPr="008E57E8" w:rsidRDefault="002C0B70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W trakcie </w:t>
      </w:r>
      <w:r w:rsidR="002F2C6A" w:rsidRPr="008E57E8">
        <w:rPr>
          <w:rFonts w:ascii="Verdana" w:hAnsi="Verdana" w:cs="Arial"/>
          <w:iCs/>
        </w:rPr>
        <w:t xml:space="preserve">„Sezonu </w:t>
      </w:r>
      <w:r w:rsidRPr="008E57E8">
        <w:rPr>
          <w:rFonts w:ascii="Verdana" w:hAnsi="Verdana" w:cs="Arial"/>
          <w:iCs/>
        </w:rPr>
        <w:t>Zimowego</w:t>
      </w:r>
      <w:r w:rsidR="002F2C6A" w:rsidRPr="008E57E8">
        <w:rPr>
          <w:rFonts w:ascii="Verdana" w:hAnsi="Verdana" w:cs="Arial"/>
          <w:iCs/>
        </w:rPr>
        <w:t>”</w:t>
      </w:r>
      <w:r w:rsidR="00F368CA" w:rsidRPr="008E57E8">
        <w:rPr>
          <w:rFonts w:ascii="Verdana" w:hAnsi="Verdana" w:cs="Arial"/>
          <w:iCs/>
        </w:rPr>
        <w:t xml:space="preserve"> liga zostanie </w:t>
      </w:r>
      <w:r w:rsidRPr="008E57E8">
        <w:rPr>
          <w:rFonts w:ascii="Verdana" w:hAnsi="Verdana" w:cs="Arial"/>
          <w:iCs/>
        </w:rPr>
        <w:t>rozegrana w formule Open</w:t>
      </w:r>
      <w:r w:rsidR="002F2C6A" w:rsidRPr="008E57E8">
        <w:rPr>
          <w:rFonts w:ascii="Verdana" w:hAnsi="Verdana" w:cs="Arial"/>
          <w:iCs/>
        </w:rPr>
        <w:t xml:space="preserve"> systemem szwajcarskim, na dystansie 11 rund.</w:t>
      </w:r>
    </w:p>
    <w:p w:rsidR="005754A8" w:rsidRPr="008E57E8" w:rsidRDefault="002C0B70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Po </w:t>
      </w:r>
      <w:r w:rsidR="00805678" w:rsidRPr="008E57E8">
        <w:rPr>
          <w:rFonts w:ascii="Verdana" w:hAnsi="Verdana" w:cs="Arial"/>
          <w:iCs/>
        </w:rPr>
        <w:t xml:space="preserve">„Sezonie Zimowym” </w:t>
      </w:r>
      <w:r w:rsidRPr="008E57E8">
        <w:rPr>
          <w:rFonts w:ascii="Verdana" w:hAnsi="Verdana" w:cs="Arial"/>
          <w:iCs/>
        </w:rPr>
        <w:t>pierwsze 10 drużyn</w:t>
      </w:r>
      <w:r w:rsidR="00F368CA"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iCs/>
        </w:rPr>
        <w:t>utworz</w:t>
      </w:r>
      <w:r w:rsidR="00805678" w:rsidRPr="008E57E8">
        <w:rPr>
          <w:rFonts w:ascii="Verdana" w:hAnsi="Verdana" w:cs="Arial"/>
          <w:iCs/>
        </w:rPr>
        <w:t>y</w:t>
      </w:r>
      <w:r w:rsidRPr="008E57E8">
        <w:rPr>
          <w:rFonts w:ascii="Verdana" w:hAnsi="Verdana" w:cs="Arial"/>
          <w:iCs/>
        </w:rPr>
        <w:t xml:space="preserve"> rozgrywki I ligi</w:t>
      </w:r>
      <w:r w:rsidR="002F2C6A" w:rsidRPr="008E57E8">
        <w:rPr>
          <w:rFonts w:ascii="Verdana" w:hAnsi="Verdana" w:cs="Arial"/>
          <w:iCs/>
        </w:rPr>
        <w:t xml:space="preserve"> w „Sezonie Letnim”</w:t>
      </w:r>
      <w:r w:rsidRPr="008E57E8">
        <w:rPr>
          <w:rFonts w:ascii="Verdana" w:hAnsi="Verdana" w:cs="Arial"/>
          <w:iCs/>
        </w:rPr>
        <w:t xml:space="preserve">, natomiast pozostałe </w:t>
      </w:r>
      <w:r w:rsidR="00805678" w:rsidRPr="008E57E8">
        <w:rPr>
          <w:rFonts w:ascii="Verdana" w:hAnsi="Verdana" w:cs="Arial"/>
          <w:iCs/>
        </w:rPr>
        <w:t xml:space="preserve">drużyny utworzą </w:t>
      </w:r>
      <w:r w:rsidRPr="008E57E8">
        <w:rPr>
          <w:rFonts w:ascii="Verdana" w:hAnsi="Verdana" w:cs="Arial"/>
          <w:iCs/>
        </w:rPr>
        <w:t xml:space="preserve">rozgrywki II ligi – z zaliczeniem zdobytych punktów z </w:t>
      </w:r>
      <w:r w:rsidR="00805678" w:rsidRPr="008E57E8">
        <w:rPr>
          <w:rFonts w:ascii="Verdana" w:hAnsi="Verdana" w:cs="Arial"/>
          <w:iCs/>
        </w:rPr>
        <w:t>„S</w:t>
      </w:r>
      <w:r w:rsidRPr="008E57E8">
        <w:rPr>
          <w:rFonts w:ascii="Verdana" w:hAnsi="Verdana" w:cs="Arial"/>
          <w:iCs/>
        </w:rPr>
        <w:t>esji Zimowej</w:t>
      </w:r>
      <w:r w:rsidR="00805678" w:rsidRPr="008E57E8">
        <w:rPr>
          <w:rFonts w:ascii="Verdana" w:hAnsi="Verdana" w:cs="Arial"/>
          <w:iCs/>
        </w:rPr>
        <w:t>”</w:t>
      </w:r>
      <w:r w:rsidR="005754A8" w:rsidRPr="008E57E8">
        <w:rPr>
          <w:rFonts w:ascii="Verdana" w:hAnsi="Verdana" w:cs="Arial"/>
          <w:iCs/>
        </w:rPr>
        <w:t xml:space="preserve"> w obu ligach.</w:t>
      </w:r>
      <w:r w:rsidR="00247405" w:rsidRPr="008E57E8">
        <w:rPr>
          <w:rFonts w:ascii="Verdana" w:hAnsi="Verdana" w:cs="Arial"/>
          <w:iCs/>
        </w:rPr>
        <w:t xml:space="preserve"> </w:t>
      </w:r>
      <w:r w:rsidR="00E80267" w:rsidRPr="008E57E8">
        <w:rPr>
          <w:rFonts w:ascii="Verdana" w:hAnsi="Verdana" w:cs="Arial"/>
          <w:iCs/>
        </w:rPr>
        <w:t>W „Sezonie Letnim” zostanie rozegranych po 9 rund.</w:t>
      </w:r>
    </w:p>
    <w:p w:rsidR="00F368CA" w:rsidRPr="008E57E8" w:rsidRDefault="002C0B70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Po rozegraniu </w:t>
      </w:r>
      <w:r w:rsidR="00805678" w:rsidRPr="008E57E8">
        <w:rPr>
          <w:rFonts w:ascii="Verdana" w:hAnsi="Verdana" w:cs="Arial"/>
          <w:iCs/>
        </w:rPr>
        <w:t>„S</w:t>
      </w:r>
      <w:r w:rsidRPr="008E57E8">
        <w:rPr>
          <w:rFonts w:ascii="Verdana" w:hAnsi="Verdana" w:cs="Arial"/>
          <w:iCs/>
        </w:rPr>
        <w:t>esji Letniej</w:t>
      </w:r>
      <w:r w:rsidR="00805678" w:rsidRPr="008E57E8">
        <w:rPr>
          <w:rFonts w:ascii="Verdana" w:hAnsi="Verdana" w:cs="Arial"/>
          <w:iCs/>
        </w:rPr>
        <w:t>”</w:t>
      </w:r>
      <w:r w:rsidR="00F368CA" w:rsidRPr="008E57E8">
        <w:rPr>
          <w:rFonts w:ascii="Verdana" w:hAnsi="Verdana" w:cs="Arial"/>
          <w:iCs/>
        </w:rPr>
        <w:t xml:space="preserve"> z </w:t>
      </w:r>
      <w:r w:rsidR="005754A8" w:rsidRPr="008E57E8">
        <w:rPr>
          <w:rFonts w:ascii="Verdana" w:hAnsi="Verdana" w:cs="Arial"/>
          <w:iCs/>
        </w:rPr>
        <w:t>I</w:t>
      </w:r>
      <w:r w:rsidR="00F368CA" w:rsidRPr="008E57E8">
        <w:rPr>
          <w:rFonts w:ascii="Verdana" w:hAnsi="Verdana" w:cs="Arial"/>
          <w:iCs/>
        </w:rPr>
        <w:t xml:space="preserve"> ligi spadają trzy ostatnie drużyny, a w ich miejsce </w:t>
      </w:r>
      <w:r w:rsidR="00805678" w:rsidRPr="008E57E8">
        <w:rPr>
          <w:rFonts w:ascii="Verdana" w:hAnsi="Verdana" w:cs="Arial"/>
          <w:iCs/>
        </w:rPr>
        <w:t>awansują</w:t>
      </w:r>
      <w:r w:rsidR="00F368CA" w:rsidRPr="008E57E8">
        <w:rPr>
          <w:rFonts w:ascii="Verdana" w:hAnsi="Verdana" w:cs="Arial"/>
          <w:iCs/>
        </w:rPr>
        <w:t xml:space="preserve"> trzy pierwsze z </w:t>
      </w:r>
      <w:r w:rsidRPr="008E57E8">
        <w:rPr>
          <w:rFonts w:ascii="Verdana" w:hAnsi="Verdana" w:cs="Arial"/>
          <w:iCs/>
        </w:rPr>
        <w:t>II ligi</w:t>
      </w:r>
      <w:r w:rsidR="00F368CA" w:rsidRPr="008E57E8">
        <w:rPr>
          <w:rFonts w:ascii="Verdana" w:hAnsi="Verdana" w:cs="Arial"/>
          <w:iCs/>
        </w:rPr>
        <w:t>.</w:t>
      </w:r>
    </w:p>
    <w:p w:rsidR="00F368CA" w:rsidRPr="008E57E8" w:rsidRDefault="00F368CA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Mistrz Ogólnopolskiej Szkolnej Ligi Szachowej zawsze zost</w:t>
      </w:r>
      <w:r w:rsidR="002C0B70" w:rsidRPr="008E57E8">
        <w:rPr>
          <w:rFonts w:ascii="Verdana" w:hAnsi="Verdana" w:cs="Arial"/>
          <w:iCs/>
        </w:rPr>
        <w:t xml:space="preserve">aje wyłoniony podczas </w:t>
      </w:r>
      <w:r w:rsidR="00805678" w:rsidRPr="008E57E8">
        <w:rPr>
          <w:rFonts w:ascii="Verdana" w:hAnsi="Verdana" w:cs="Arial"/>
          <w:iCs/>
        </w:rPr>
        <w:t xml:space="preserve">„Sesji </w:t>
      </w:r>
      <w:r w:rsidR="002C0B70" w:rsidRPr="008E57E8">
        <w:rPr>
          <w:rFonts w:ascii="Verdana" w:hAnsi="Verdana" w:cs="Arial"/>
          <w:iCs/>
        </w:rPr>
        <w:t>Letnie</w:t>
      </w:r>
      <w:r w:rsidR="00805678" w:rsidRPr="008E57E8">
        <w:rPr>
          <w:rFonts w:ascii="Verdana" w:hAnsi="Verdana" w:cs="Arial"/>
          <w:iCs/>
        </w:rPr>
        <w:t>j”</w:t>
      </w:r>
      <w:r w:rsidRPr="008E57E8">
        <w:rPr>
          <w:rFonts w:ascii="Verdana" w:hAnsi="Verdana" w:cs="Arial"/>
          <w:iCs/>
        </w:rPr>
        <w:t>.</w:t>
      </w:r>
    </w:p>
    <w:p w:rsidR="00805678" w:rsidRPr="008E57E8" w:rsidRDefault="00F368CA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W następnym sezonie </w:t>
      </w:r>
      <w:r w:rsidR="00805678" w:rsidRPr="008E57E8">
        <w:rPr>
          <w:rFonts w:ascii="Verdana" w:hAnsi="Verdana" w:cs="Arial"/>
          <w:iCs/>
        </w:rPr>
        <w:t xml:space="preserve">do II ligi mogą zgłaszać się wszystkie zainteresowane szkoły. </w:t>
      </w:r>
    </w:p>
    <w:p w:rsidR="00F368CA" w:rsidRPr="008E57E8" w:rsidRDefault="00F368CA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W miejsce drużyn z pierwszej ligi, które </w:t>
      </w:r>
      <w:r w:rsidR="002C0B70" w:rsidRPr="008E57E8">
        <w:rPr>
          <w:rFonts w:ascii="Verdana" w:hAnsi="Verdana" w:cs="Arial"/>
          <w:iCs/>
        </w:rPr>
        <w:t>zrezygnowały z występów,</w:t>
      </w:r>
      <w:r w:rsidRPr="008E57E8">
        <w:rPr>
          <w:rFonts w:ascii="Verdana" w:hAnsi="Verdana" w:cs="Arial"/>
          <w:iCs/>
        </w:rPr>
        <w:t xml:space="preserve"> wchodzą </w:t>
      </w:r>
      <w:r w:rsidR="002C0B70" w:rsidRPr="008E57E8">
        <w:rPr>
          <w:rFonts w:ascii="Verdana" w:hAnsi="Verdana" w:cs="Arial"/>
          <w:iCs/>
        </w:rPr>
        <w:t>kolejn</w:t>
      </w:r>
      <w:r w:rsidR="00805678" w:rsidRPr="008E57E8">
        <w:rPr>
          <w:rFonts w:ascii="Verdana" w:hAnsi="Verdana" w:cs="Arial"/>
          <w:iCs/>
        </w:rPr>
        <w:t>e</w:t>
      </w:r>
      <w:r w:rsidR="002C0B70"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iCs/>
        </w:rPr>
        <w:t xml:space="preserve">drużyny z </w:t>
      </w:r>
      <w:r w:rsidR="002C0B70" w:rsidRPr="008E57E8">
        <w:rPr>
          <w:rFonts w:ascii="Verdana" w:hAnsi="Verdana" w:cs="Arial"/>
          <w:iCs/>
        </w:rPr>
        <w:t>II ligi</w:t>
      </w:r>
      <w:r w:rsidRPr="008E57E8">
        <w:rPr>
          <w:rFonts w:ascii="Verdana" w:hAnsi="Verdana" w:cs="Arial"/>
          <w:iCs/>
        </w:rPr>
        <w:t>.</w:t>
      </w:r>
    </w:p>
    <w:p w:rsidR="00F368CA" w:rsidRPr="008E57E8" w:rsidRDefault="00F368CA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Kolejność zawodników w drużynie, łącznie z rezerwowymi, ustalona na odprawie technicznej przed zawodami, nie może ulec zmianie w trakcie rozgrywek. Na szachownicy </w:t>
      </w:r>
      <w:r w:rsidR="002268C9" w:rsidRPr="008E57E8">
        <w:rPr>
          <w:rFonts w:ascii="Verdana" w:hAnsi="Verdana" w:cs="Arial"/>
          <w:iCs/>
        </w:rPr>
        <w:t>„</w:t>
      </w:r>
      <w:r w:rsidRPr="008E57E8">
        <w:rPr>
          <w:rFonts w:ascii="Verdana" w:hAnsi="Verdana" w:cs="Arial"/>
          <w:iCs/>
        </w:rPr>
        <w:t>chłopca</w:t>
      </w:r>
      <w:r w:rsidR="002268C9" w:rsidRPr="008E57E8">
        <w:rPr>
          <w:rFonts w:ascii="Verdana" w:hAnsi="Verdana" w:cs="Arial"/>
          <w:iCs/>
        </w:rPr>
        <w:t>”</w:t>
      </w:r>
      <w:r w:rsidRPr="008E57E8">
        <w:rPr>
          <w:rFonts w:ascii="Verdana" w:hAnsi="Verdana" w:cs="Arial"/>
          <w:iCs/>
        </w:rPr>
        <w:t xml:space="preserve"> może zostać zgłoszona dziewczyna,  jednakże pozbawia to ją prawa gry na szachownicy </w:t>
      </w:r>
      <w:r w:rsidR="002268C9" w:rsidRPr="008E57E8">
        <w:rPr>
          <w:rFonts w:ascii="Verdana" w:hAnsi="Verdana" w:cs="Arial"/>
          <w:iCs/>
        </w:rPr>
        <w:t>„dziewczęcej”</w:t>
      </w:r>
      <w:r w:rsidRPr="008E57E8">
        <w:rPr>
          <w:rFonts w:ascii="Verdana" w:hAnsi="Verdana" w:cs="Arial"/>
          <w:iCs/>
        </w:rPr>
        <w:t>. Kolejność drużyn przed pierwszą rundą ustala się na podstawie średni</w:t>
      </w:r>
      <w:r w:rsidR="005754A8" w:rsidRPr="008E57E8">
        <w:rPr>
          <w:rFonts w:ascii="Verdana" w:hAnsi="Verdana" w:cs="Arial"/>
          <w:iCs/>
        </w:rPr>
        <w:t>ego</w:t>
      </w:r>
      <w:r w:rsidRPr="008E57E8">
        <w:rPr>
          <w:rFonts w:ascii="Verdana" w:hAnsi="Verdana" w:cs="Arial"/>
          <w:iCs/>
        </w:rPr>
        <w:t xml:space="preserve"> ranking</w:t>
      </w:r>
      <w:r w:rsidR="005754A8" w:rsidRPr="008E57E8">
        <w:rPr>
          <w:rFonts w:ascii="Verdana" w:hAnsi="Verdana" w:cs="Arial"/>
          <w:iCs/>
        </w:rPr>
        <w:t>u</w:t>
      </w:r>
      <w:r w:rsidRPr="008E57E8">
        <w:rPr>
          <w:rFonts w:ascii="Verdana" w:hAnsi="Verdana" w:cs="Arial"/>
          <w:iCs/>
        </w:rPr>
        <w:t xml:space="preserve"> </w:t>
      </w:r>
      <w:proofErr w:type="spellStart"/>
      <w:r w:rsidR="005754A8" w:rsidRPr="008E57E8">
        <w:rPr>
          <w:rFonts w:ascii="Verdana" w:hAnsi="Verdana" w:cs="Arial"/>
          <w:iCs/>
        </w:rPr>
        <w:t>PZSzach</w:t>
      </w:r>
      <w:proofErr w:type="spellEnd"/>
      <w:r w:rsidR="005754A8"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iCs/>
        </w:rPr>
        <w:t>drużyny</w:t>
      </w:r>
      <w:r w:rsidR="005754A8" w:rsidRPr="008E57E8">
        <w:rPr>
          <w:rFonts w:ascii="Verdana" w:hAnsi="Verdana" w:cs="Arial"/>
          <w:iCs/>
        </w:rPr>
        <w:t xml:space="preserve"> (</w:t>
      </w:r>
      <w:r w:rsidRPr="008E57E8">
        <w:rPr>
          <w:rFonts w:ascii="Verdana" w:hAnsi="Verdana" w:cs="Arial"/>
          <w:iCs/>
        </w:rPr>
        <w:t>w</w:t>
      </w:r>
      <w:r w:rsidR="005754A8" w:rsidRPr="008E57E8">
        <w:rPr>
          <w:rFonts w:ascii="Verdana" w:hAnsi="Verdana" w:cs="Arial"/>
          <w:iCs/>
        </w:rPr>
        <w:t xml:space="preserve">g zapisów w </w:t>
      </w:r>
      <w:r w:rsidRPr="008E57E8">
        <w:rPr>
          <w:rFonts w:ascii="Verdana" w:hAnsi="Verdana" w:cs="Arial"/>
          <w:iCs/>
        </w:rPr>
        <w:t xml:space="preserve">Centralnym Rejestrze </w:t>
      </w:r>
      <w:proofErr w:type="spellStart"/>
      <w:r w:rsidRPr="008E57E8">
        <w:rPr>
          <w:rFonts w:ascii="Verdana" w:hAnsi="Verdana" w:cs="Arial"/>
          <w:iCs/>
        </w:rPr>
        <w:t>PZSzach</w:t>
      </w:r>
      <w:proofErr w:type="spellEnd"/>
      <w:r w:rsidR="002268C9" w:rsidRPr="008E57E8">
        <w:rPr>
          <w:rFonts w:ascii="Verdana" w:hAnsi="Verdana" w:cs="Arial"/>
          <w:iCs/>
        </w:rPr>
        <w:t>).</w:t>
      </w:r>
      <w:r w:rsidRPr="008E57E8">
        <w:rPr>
          <w:rFonts w:ascii="Verdana" w:hAnsi="Verdana" w:cs="Arial"/>
          <w:iCs/>
        </w:rPr>
        <w:t xml:space="preserve"> Zmianę składu drużyny należy podać sędziemu najpóźniej na 10 minut przed rozpoczęciem rundy.</w:t>
      </w:r>
    </w:p>
    <w:p w:rsidR="008E57E8" w:rsidRDefault="008E57E8" w:rsidP="008E57E8">
      <w:pPr>
        <w:pStyle w:val="HTML-wstpniesformatowany"/>
        <w:rPr>
          <w:rFonts w:ascii="Verdana" w:hAnsi="Verdana" w:cs="Arial"/>
          <w:b/>
          <w:bCs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b/>
          <w:bCs/>
          <w:iCs/>
        </w:rPr>
      </w:pPr>
      <w:r w:rsidRPr="008E57E8">
        <w:rPr>
          <w:rFonts w:ascii="Verdana" w:hAnsi="Verdana" w:cs="Arial"/>
          <w:b/>
          <w:bCs/>
          <w:iCs/>
        </w:rPr>
        <w:t>7. TEMPO I PRZEPISY GRY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Tempo gry  - </w:t>
      </w:r>
      <w:r w:rsidR="004C6295" w:rsidRPr="008E57E8">
        <w:rPr>
          <w:rFonts w:ascii="Verdana" w:hAnsi="Verdana" w:cs="Arial"/>
          <w:iCs/>
        </w:rPr>
        <w:t>3</w:t>
      </w:r>
      <w:r w:rsidR="00F368CA" w:rsidRPr="008E57E8">
        <w:rPr>
          <w:rFonts w:ascii="Verdana" w:hAnsi="Verdana" w:cs="Arial"/>
          <w:iCs/>
        </w:rPr>
        <w:t xml:space="preserve">0 </w:t>
      </w:r>
      <w:r w:rsidRPr="008E57E8">
        <w:rPr>
          <w:rFonts w:ascii="Verdana" w:hAnsi="Verdana" w:cs="Arial"/>
          <w:iCs/>
        </w:rPr>
        <w:t xml:space="preserve">minut </w:t>
      </w:r>
      <w:r w:rsidR="00F42DD5" w:rsidRPr="008E57E8">
        <w:rPr>
          <w:rFonts w:ascii="Verdana" w:hAnsi="Verdana" w:cs="Arial"/>
          <w:iCs/>
        </w:rPr>
        <w:t xml:space="preserve">plus </w:t>
      </w:r>
      <w:r w:rsidR="00F368CA" w:rsidRPr="008E57E8">
        <w:rPr>
          <w:rFonts w:ascii="Verdana" w:hAnsi="Verdana" w:cs="Arial"/>
          <w:iCs/>
        </w:rPr>
        <w:t>30</w:t>
      </w:r>
      <w:r w:rsidR="00F42DD5" w:rsidRPr="008E57E8">
        <w:rPr>
          <w:rFonts w:ascii="Verdana" w:hAnsi="Verdana" w:cs="Arial"/>
          <w:iCs/>
        </w:rPr>
        <w:t xml:space="preserve"> sekund na ruch</w:t>
      </w:r>
      <w:r w:rsidRPr="008E57E8">
        <w:rPr>
          <w:rFonts w:ascii="Verdana" w:hAnsi="Verdana" w:cs="Arial"/>
          <w:iCs/>
        </w:rPr>
        <w:t xml:space="preserve"> dla zawodnika.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W turnieju obowiązują przepisy Kodeksu Szachowego </w:t>
      </w:r>
      <w:proofErr w:type="spellStart"/>
      <w:r w:rsidRPr="008E57E8">
        <w:rPr>
          <w:rFonts w:ascii="Verdana" w:hAnsi="Verdana" w:cs="Arial"/>
          <w:iCs/>
        </w:rPr>
        <w:t>PZSzach</w:t>
      </w:r>
      <w:proofErr w:type="spellEnd"/>
      <w:r w:rsidRPr="008E57E8">
        <w:rPr>
          <w:rFonts w:ascii="Verdana" w:hAnsi="Verdana" w:cs="Arial"/>
          <w:iCs/>
        </w:rPr>
        <w:t xml:space="preserve">. </w:t>
      </w:r>
    </w:p>
    <w:p w:rsidR="002F091F" w:rsidRPr="008E57E8" w:rsidRDefault="002F091F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Turniej z oceną rankingową FIDE i możliwością wypełnienia kategorii I (dziewczęta) i kategorii II (chłopcy).</w:t>
      </w:r>
      <w:r w:rsidR="00C21934">
        <w:rPr>
          <w:rFonts w:ascii="Verdana" w:hAnsi="Verdana" w:cs="Arial"/>
          <w:iCs/>
        </w:rPr>
        <w:t xml:space="preserve"> Organizator planuje przeprowadzenie transmisji on-line.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bCs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b/>
          <w:bCs/>
          <w:iCs/>
        </w:rPr>
      </w:pPr>
      <w:r w:rsidRPr="008E57E8">
        <w:rPr>
          <w:rFonts w:ascii="Verdana" w:hAnsi="Verdana" w:cs="Arial"/>
          <w:b/>
          <w:bCs/>
          <w:iCs/>
        </w:rPr>
        <w:t>8. UCZESTNICTWO</w:t>
      </w:r>
    </w:p>
    <w:p w:rsidR="00E011EE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W zawodach mogą uczestniczyć</w:t>
      </w:r>
      <w:r w:rsidR="002268C9" w:rsidRPr="008E57E8">
        <w:rPr>
          <w:rFonts w:ascii="Verdana" w:hAnsi="Verdana" w:cs="Arial"/>
          <w:iCs/>
        </w:rPr>
        <w:t xml:space="preserve"> uczniowie</w:t>
      </w:r>
      <w:r w:rsidRPr="008E57E8">
        <w:rPr>
          <w:rFonts w:ascii="Verdana" w:hAnsi="Verdana" w:cs="Arial"/>
          <w:iCs/>
        </w:rPr>
        <w:t xml:space="preserve"> danej szkoły - minimum od września 201</w:t>
      </w:r>
      <w:r w:rsidR="00796E14" w:rsidRPr="008E57E8">
        <w:rPr>
          <w:rFonts w:ascii="Verdana" w:hAnsi="Verdana" w:cs="Arial"/>
          <w:iCs/>
        </w:rPr>
        <w:t>8</w:t>
      </w:r>
      <w:r w:rsidRPr="008E57E8">
        <w:rPr>
          <w:rFonts w:ascii="Verdana" w:hAnsi="Verdana" w:cs="Arial"/>
          <w:iCs/>
        </w:rPr>
        <w:t xml:space="preserve">, po zgłoszeniu i przedstawieniu ważnej legitymacji szkolnej. </w:t>
      </w:r>
      <w:r w:rsidR="00E011EE" w:rsidRPr="008E57E8">
        <w:rPr>
          <w:rFonts w:ascii="Verdana" w:hAnsi="Verdana"/>
        </w:rPr>
        <w:t xml:space="preserve"> </w:t>
      </w:r>
    </w:p>
    <w:p w:rsidR="00E011EE" w:rsidRPr="008E57E8" w:rsidRDefault="00E011EE" w:rsidP="008E57E8">
      <w:pPr>
        <w:pStyle w:val="HTML-wstpniesformatowany"/>
        <w:rPr>
          <w:rFonts w:ascii="Verdana" w:hAnsi="Verdana" w:cs="Arial"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b/>
          <w:bCs/>
          <w:iCs/>
        </w:rPr>
      </w:pPr>
      <w:r w:rsidRPr="008E57E8">
        <w:rPr>
          <w:rFonts w:ascii="Verdana" w:hAnsi="Verdana" w:cs="Arial"/>
          <w:b/>
          <w:bCs/>
          <w:iCs/>
        </w:rPr>
        <w:t>9. PUNKTACJA I OCENA WYNIKÓW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Wyniki partii oceniane są następująco:  wygrana - 1 p</w:t>
      </w:r>
      <w:r w:rsidR="00E45E85" w:rsidRPr="008E57E8">
        <w:rPr>
          <w:rFonts w:ascii="Verdana" w:hAnsi="Verdana" w:cs="Arial"/>
          <w:iCs/>
        </w:rPr>
        <w:t>kt</w:t>
      </w:r>
      <w:r w:rsidRPr="008E57E8">
        <w:rPr>
          <w:rFonts w:ascii="Verdana" w:hAnsi="Verdana" w:cs="Arial"/>
          <w:iCs/>
        </w:rPr>
        <w:t>, remis - 0,5 p</w:t>
      </w:r>
      <w:r w:rsidR="00E45E85" w:rsidRPr="008E57E8">
        <w:rPr>
          <w:rFonts w:ascii="Verdana" w:hAnsi="Verdana" w:cs="Arial"/>
          <w:iCs/>
        </w:rPr>
        <w:t>kt</w:t>
      </w:r>
      <w:r w:rsidRPr="008E57E8">
        <w:rPr>
          <w:rFonts w:ascii="Verdana" w:hAnsi="Verdana" w:cs="Arial"/>
          <w:iCs/>
        </w:rPr>
        <w:t>, przegrana - 0 p</w:t>
      </w:r>
      <w:r w:rsidR="00E45E85" w:rsidRPr="008E57E8">
        <w:rPr>
          <w:rFonts w:ascii="Verdana" w:hAnsi="Verdana" w:cs="Arial"/>
          <w:iCs/>
        </w:rPr>
        <w:t>kt</w:t>
      </w:r>
      <w:r w:rsidRPr="008E57E8">
        <w:rPr>
          <w:rFonts w:ascii="Verdana" w:hAnsi="Verdana" w:cs="Arial"/>
          <w:iCs/>
        </w:rPr>
        <w:t>.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Kolejność drużyn w zawodach będzie ustalona na podstawie liczby zdobytych punktów meczowych (wygranie meczu - 2 p</w:t>
      </w:r>
      <w:r w:rsidR="00E45E85" w:rsidRPr="008E57E8">
        <w:rPr>
          <w:rFonts w:ascii="Verdana" w:hAnsi="Verdana" w:cs="Arial"/>
          <w:iCs/>
        </w:rPr>
        <w:t>kt</w:t>
      </w:r>
      <w:r w:rsidRPr="008E57E8">
        <w:rPr>
          <w:rFonts w:ascii="Verdana" w:hAnsi="Verdana" w:cs="Arial"/>
          <w:iCs/>
        </w:rPr>
        <w:t>, remis - 1 p</w:t>
      </w:r>
      <w:r w:rsidR="00E45E85" w:rsidRPr="008E57E8">
        <w:rPr>
          <w:rFonts w:ascii="Verdana" w:hAnsi="Verdana" w:cs="Arial"/>
          <w:iCs/>
        </w:rPr>
        <w:t>kt</w:t>
      </w:r>
      <w:r w:rsidRPr="008E57E8">
        <w:rPr>
          <w:rFonts w:ascii="Verdana" w:hAnsi="Verdana" w:cs="Arial"/>
          <w:iCs/>
        </w:rPr>
        <w:t>, przegrana - 0 p</w:t>
      </w:r>
      <w:r w:rsidR="00E45E85" w:rsidRPr="008E57E8">
        <w:rPr>
          <w:rFonts w:ascii="Verdana" w:hAnsi="Verdana" w:cs="Arial"/>
          <w:iCs/>
        </w:rPr>
        <w:t>kt</w:t>
      </w:r>
      <w:r w:rsidRPr="008E57E8">
        <w:rPr>
          <w:rFonts w:ascii="Verdana" w:hAnsi="Verdana" w:cs="Arial"/>
          <w:iCs/>
        </w:rPr>
        <w:t>)</w:t>
      </w:r>
      <w:r w:rsidR="00E45E85" w:rsidRPr="008E57E8">
        <w:rPr>
          <w:rFonts w:ascii="Verdana" w:hAnsi="Verdana" w:cs="Arial"/>
          <w:iCs/>
        </w:rPr>
        <w:t>.</w:t>
      </w:r>
      <w:r w:rsidRPr="008E57E8">
        <w:rPr>
          <w:rFonts w:ascii="Verdana" w:hAnsi="Verdana" w:cs="Arial"/>
          <w:iCs/>
        </w:rPr>
        <w:t xml:space="preserve"> </w:t>
      </w:r>
      <w:r w:rsidR="00E45E85" w:rsidRPr="008E57E8">
        <w:rPr>
          <w:rFonts w:ascii="Verdana" w:hAnsi="Verdana" w:cs="Arial"/>
          <w:iCs/>
        </w:rPr>
        <w:t>P</w:t>
      </w:r>
      <w:r w:rsidRPr="008E57E8">
        <w:rPr>
          <w:rFonts w:ascii="Verdana" w:hAnsi="Verdana" w:cs="Arial"/>
          <w:iCs/>
        </w:rPr>
        <w:t>rzy równ</w:t>
      </w:r>
      <w:r w:rsidR="00E45E85" w:rsidRPr="008E57E8">
        <w:rPr>
          <w:rFonts w:ascii="Verdana" w:hAnsi="Verdana" w:cs="Arial"/>
          <w:iCs/>
        </w:rPr>
        <w:t xml:space="preserve">ej ilości punktów meczowych, </w:t>
      </w:r>
      <w:r w:rsidRPr="008E57E8">
        <w:rPr>
          <w:rFonts w:ascii="Verdana" w:hAnsi="Verdana" w:cs="Arial"/>
          <w:iCs/>
        </w:rPr>
        <w:t xml:space="preserve"> decydują kolejno: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- punkty małe (suma punktów drużyny zdobytych we wszystkich meczach)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- wynik bezpośredniego spotkania,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- lepszy wynik na pierwszej, ewentualnie kolejnych szachownicach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O zajęciu pierwszego miejsca </w:t>
      </w:r>
      <w:r w:rsidR="00E45E85" w:rsidRPr="008E57E8">
        <w:rPr>
          <w:rFonts w:ascii="Verdana" w:hAnsi="Verdana" w:cs="Arial"/>
          <w:iCs/>
        </w:rPr>
        <w:t xml:space="preserve">i miejsc decydujących o awansach i spadkach drużyn pomiędzy ligami </w:t>
      </w:r>
      <w:r w:rsidRPr="008E57E8">
        <w:rPr>
          <w:rFonts w:ascii="Verdana" w:hAnsi="Verdana" w:cs="Arial"/>
          <w:iCs/>
        </w:rPr>
        <w:t>(w przypadku gdy wszystkie dodatkowe kryteria nie przyniosą rozstrzygnięcia) decyduje dodatkowy mecz z tempem 15 minut na partię dla zawodnika. W razie remisu premiowany jest zespół, który odniósł zwycięstwo na wyższej szachownicy.</w:t>
      </w: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W przypadku nieparzystej ilości uczestniczących drużyn, drużyna pauzująca otrzymuje punkt meczowy (duży) i 50% punktów (małych) możliwych do zdobycia w meczu.</w:t>
      </w:r>
    </w:p>
    <w:p w:rsidR="00796E14" w:rsidRPr="008E57E8" w:rsidRDefault="00796E14" w:rsidP="008E57E8">
      <w:pPr>
        <w:pStyle w:val="HTML-wstpniesformatowany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10. OPŁATA STARTOWA</w:t>
      </w:r>
    </w:p>
    <w:p w:rsidR="00796E14" w:rsidRPr="008E57E8" w:rsidRDefault="000108D6" w:rsidP="008E57E8">
      <w:pPr>
        <w:jc w:val="both"/>
        <w:rPr>
          <w:rFonts w:ascii="Verdana" w:hAnsi="Verdana" w:cs="Verdana"/>
          <w:b/>
          <w:bCs/>
        </w:rPr>
      </w:pPr>
      <w:r w:rsidRPr="008E57E8">
        <w:rPr>
          <w:rFonts w:ascii="Verdana" w:hAnsi="Verdana" w:cs="Arial"/>
          <w:iCs/>
        </w:rPr>
        <w:t xml:space="preserve">Startowe w Zawodach w wysokości </w:t>
      </w:r>
      <w:r w:rsidR="001D5093" w:rsidRPr="008E57E8">
        <w:rPr>
          <w:rFonts w:ascii="Verdana" w:hAnsi="Verdana" w:cs="Arial"/>
          <w:iCs/>
        </w:rPr>
        <w:t>10</w:t>
      </w:r>
      <w:r w:rsidRPr="008E57E8">
        <w:rPr>
          <w:rFonts w:ascii="Verdana" w:hAnsi="Verdana" w:cs="Arial"/>
          <w:iCs/>
          <w:color w:val="000000"/>
        </w:rPr>
        <w:t>0 zł</w:t>
      </w:r>
      <w:r w:rsidRPr="008E57E8">
        <w:rPr>
          <w:rFonts w:ascii="Verdana" w:hAnsi="Verdana" w:cs="Arial"/>
          <w:iCs/>
        </w:rPr>
        <w:t xml:space="preserve"> od drużyny </w:t>
      </w:r>
      <w:r w:rsidR="00796E14" w:rsidRPr="008E57E8">
        <w:rPr>
          <w:rFonts w:ascii="Verdana" w:hAnsi="Verdana" w:cs="Arial"/>
          <w:iCs/>
        </w:rPr>
        <w:t>w każdy</w:t>
      </w:r>
      <w:r w:rsidR="00D07A42">
        <w:rPr>
          <w:rFonts w:ascii="Verdana" w:hAnsi="Verdana" w:cs="Arial"/>
          <w:iCs/>
        </w:rPr>
        <w:t xml:space="preserve">m sezonie </w:t>
      </w:r>
      <w:r w:rsidRPr="008E57E8">
        <w:rPr>
          <w:rFonts w:ascii="Verdana" w:hAnsi="Verdana" w:cs="Arial"/>
          <w:iCs/>
        </w:rPr>
        <w:t>(</w:t>
      </w:r>
      <w:r w:rsidR="007434DA" w:rsidRPr="008E57E8">
        <w:rPr>
          <w:rFonts w:ascii="Verdana" w:hAnsi="Verdana" w:cs="Arial"/>
          <w:iCs/>
        </w:rPr>
        <w:t>20</w:t>
      </w:r>
      <w:r w:rsidRPr="008E57E8">
        <w:rPr>
          <w:rFonts w:ascii="Verdana" w:hAnsi="Verdana" w:cs="Arial"/>
          <w:iCs/>
        </w:rPr>
        <w:t xml:space="preserve">0 zł dla drużyn nie korzystających z zakwaterowania i wyżywienia  u organizatora) należy wpłacić gotówką w dniu przyjazdu lub przelewem na konto: </w:t>
      </w:r>
      <w:r w:rsidRPr="008E57E8">
        <w:rPr>
          <w:rFonts w:ascii="Verdana" w:hAnsi="Verdana" w:cs="Arial"/>
          <w:b/>
          <w:bCs/>
        </w:rPr>
        <w:t xml:space="preserve">AGENCJA 64 PLUS </w:t>
      </w:r>
      <w:r w:rsidRPr="008E57E8">
        <w:rPr>
          <w:rFonts w:ascii="Verdana" w:hAnsi="Verdana" w:cs="Arial"/>
          <w:b/>
        </w:rPr>
        <w:t xml:space="preserve">ul. </w:t>
      </w:r>
      <w:r w:rsidR="00E45E85" w:rsidRPr="008E57E8">
        <w:rPr>
          <w:rFonts w:ascii="Verdana" w:hAnsi="Verdana" w:cs="Arial"/>
          <w:b/>
        </w:rPr>
        <w:t>Chrobrego</w:t>
      </w:r>
      <w:r w:rsidRPr="008E57E8">
        <w:rPr>
          <w:rFonts w:ascii="Verdana" w:hAnsi="Verdana" w:cs="Arial"/>
          <w:b/>
        </w:rPr>
        <w:t xml:space="preserve"> </w:t>
      </w:r>
      <w:r w:rsidR="00E45E85" w:rsidRPr="008E57E8">
        <w:rPr>
          <w:rFonts w:ascii="Verdana" w:hAnsi="Verdana" w:cs="Arial"/>
          <w:b/>
        </w:rPr>
        <w:t>20a</w:t>
      </w:r>
      <w:r w:rsidRPr="008E57E8">
        <w:rPr>
          <w:rFonts w:ascii="Verdana" w:hAnsi="Verdana" w:cs="Arial"/>
          <w:b/>
        </w:rPr>
        <w:t>/</w:t>
      </w:r>
      <w:r w:rsidR="00E45E85" w:rsidRPr="008E57E8">
        <w:rPr>
          <w:rFonts w:ascii="Verdana" w:hAnsi="Verdana" w:cs="Arial"/>
          <w:b/>
        </w:rPr>
        <w:t>8</w:t>
      </w:r>
      <w:r w:rsidRPr="008E57E8">
        <w:rPr>
          <w:rFonts w:ascii="Verdana" w:hAnsi="Verdana" w:cs="Arial"/>
          <w:b/>
        </w:rPr>
        <w:t xml:space="preserve">, 66-400 Gorzów Wlkp. </w:t>
      </w:r>
      <w:r w:rsidR="00796E14" w:rsidRPr="008E57E8">
        <w:rPr>
          <w:rFonts w:ascii="Verdana" w:hAnsi="Verdana"/>
          <w:b/>
          <w:color w:val="222222"/>
          <w:shd w:val="clear" w:color="auto" w:fill="FFFFFF"/>
        </w:rPr>
        <w:t>Idea Bank SA, nr 03 1950 0001 2006 0002 2547 0001</w:t>
      </w:r>
    </w:p>
    <w:p w:rsidR="00796E14" w:rsidRPr="008E57E8" w:rsidRDefault="00796E14" w:rsidP="008E57E8">
      <w:pPr>
        <w:ind w:left="284"/>
        <w:jc w:val="both"/>
        <w:rPr>
          <w:rFonts w:ascii="Verdana" w:hAnsi="Verdana" w:cs="Arial"/>
          <w:b/>
        </w:rPr>
      </w:pPr>
    </w:p>
    <w:p w:rsidR="007434DA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 xml:space="preserve">11. ZAKWATEROWANIE I WYŻYWIENIE </w:t>
      </w:r>
    </w:p>
    <w:p w:rsidR="000108D6" w:rsidRPr="008E57E8" w:rsidRDefault="000108D6" w:rsidP="008E57E8">
      <w:pPr>
        <w:pStyle w:val="Akapitzlist"/>
        <w:numPr>
          <w:ilvl w:val="0"/>
          <w:numId w:val="23"/>
        </w:numPr>
        <w:ind w:left="357" w:hanging="357"/>
        <w:jc w:val="both"/>
        <w:rPr>
          <w:rFonts w:ascii="Verdana" w:hAnsi="Verdana" w:cs="Arial"/>
          <w:b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Kompleks Wypoczynkowy „Królowa Karkonoszy”,</w:t>
      </w:r>
      <w:r w:rsidRPr="008E57E8">
        <w:rPr>
          <w:rFonts w:ascii="Verdana" w:hAnsi="Verdana" w:cs="Arial"/>
          <w:bCs/>
          <w:sz w:val="20"/>
          <w:szCs w:val="20"/>
        </w:rPr>
        <w:t xml:space="preserve"> ul. Słowackiego 11a, Szklarska Poręba</w:t>
      </w:r>
    </w:p>
    <w:p w:rsidR="007434DA" w:rsidRPr="008E57E8" w:rsidRDefault="007434DA" w:rsidP="008E57E8">
      <w:pPr>
        <w:pStyle w:val="Akapitzlist"/>
        <w:numPr>
          <w:ilvl w:val="0"/>
          <w:numId w:val="23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sz w:val="20"/>
          <w:szCs w:val="20"/>
        </w:rPr>
        <w:t>Nowa Królowa Karkonoszy, ul. Konstytucji 3 maja 22 w Karpaczu.</w:t>
      </w:r>
    </w:p>
    <w:p w:rsidR="000108D6" w:rsidRPr="008E57E8" w:rsidRDefault="000108D6" w:rsidP="008E57E8">
      <w:pPr>
        <w:pStyle w:val="Akapitzlist"/>
        <w:numPr>
          <w:ilvl w:val="0"/>
          <w:numId w:val="23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 xml:space="preserve">Zgłoszenia dotyczące zakwaterowania i wyżywienia przyjmuje </w:t>
      </w:r>
      <w:r w:rsidR="00796E14" w:rsidRPr="008E57E8">
        <w:rPr>
          <w:rFonts w:ascii="Verdana" w:hAnsi="Verdana" w:cs="Arial"/>
          <w:iCs/>
          <w:sz w:val="20"/>
          <w:szCs w:val="20"/>
        </w:rPr>
        <w:t>Andrzej Modzelan</w:t>
      </w:r>
      <w:r w:rsidRPr="008E57E8">
        <w:rPr>
          <w:rFonts w:ascii="Verdana" w:hAnsi="Verdana" w:cs="Arial"/>
          <w:iCs/>
          <w:sz w:val="20"/>
          <w:szCs w:val="20"/>
        </w:rPr>
        <w:t xml:space="preserve"> (kontakt jak w pkt. 4)</w:t>
      </w:r>
    </w:p>
    <w:p w:rsidR="000108D6" w:rsidRPr="008E57E8" w:rsidRDefault="0058137F" w:rsidP="008E57E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/>
        </w:rPr>
        <w:t xml:space="preserve">Koszt pobytu w </w:t>
      </w:r>
      <w:r w:rsidR="002F091F" w:rsidRPr="008E57E8">
        <w:rPr>
          <w:rFonts w:ascii="Verdana" w:hAnsi="Verdana"/>
        </w:rPr>
        <w:t xml:space="preserve">obu Ośrodkach </w:t>
      </w:r>
      <w:r w:rsidRPr="008E57E8">
        <w:rPr>
          <w:rFonts w:ascii="Verdana" w:hAnsi="Verdana"/>
        </w:rPr>
        <w:t>(trzy posiłki) w</w:t>
      </w:r>
      <w:r w:rsidR="00C466E7" w:rsidRPr="008E57E8">
        <w:rPr>
          <w:rFonts w:ascii="Verdana" w:hAnsi="Verdana" w:cs="Arial"/>
          <w:iCs/>
        </w:rPr>
        <w:t xml:space="preserve"> </w:t>
      </w:r>
      <w:r w:rsidR="000108D6" w:rsidRPr="008E57E8">
        <w:rPr>
          <w:rFonts w:ascii="Verdana" w:hAnsi="Verdana" w:cs="Arial"/>
          <w:iCs/>
        </w:rPr>
        <w:t>pokojach 2-3-4 osobowych</w:t>
      </w:r>
      <w:r w:rsidR="007434DA" w:rsidRPr="008E57E8">
        <w:rPr>
          <w:rFonts w:ascii="Verdana" w:hAnsi="Verdana" w:cs="Arial"/>
          <w:iCs/>
        </w:rPr>
        <w:t xml:space="preserve"> i typu studio 2+2</w:t>
      </w:r>
      <w:r w:rsidR="000108D6" w:rsidRPr="008E57E8">
        <w:rPr>
          <w:rFonts w:ascii="Verdana" w:hAnsi="Verdana" w:cs="Arial"/>
          <w:iCs/>
        </w:rPr>
        <w:t xml:space="preserve"> (łazienki i TV) wynosi </w:t>
      </w:r>
      <w:r w:rsidR="00796E14" w:rsidRPr="008E57E8">
        <w:rPr>
          <w:rFonts w:ascii="Verdana" w:hAnsi="Verdana" w:cs="Arial"/>
          <w:iCs/>
        </w:rPr>
        <w:t>8</w:t>
      </w:r>
      <w:r w:rsidR="00027DC4" w:rsidRPr="008E57E8">
        <w:rPr>
          <w:rFonts w:ascii="Verdana" w:hAnsi="Verdana" w:cs="Arial"/>
          <w:iCs/>
        </w:rPr>
        <w:t>5</w:t>
      </w:r>
      <w:r w:rsidRPr="008E57E8">
        <w:rPr>
          <w:rFonts w:ascii="Verdana" w:hAnsi="Verdana" w:cs="Arial"/>
          <w:iCs/>
        </w:rPr>
        <w:t xml:space="preserve"> zł </w:t>
      </w:r>
      <w:r w:rsidR="000108D6" w:rsidRPr="008E57E8">
        <w:rPr>
          <w:rFonts w:ascii="Verdana" w:hAnsi="Verdana" w:cs="Arial"/>
          <w:iCs/>
        </w:rPr>
        <w:t xml:space="preserve">od osoby za jedną dobę. Całkowity koszt zakwaterowania i wyżywienia jednej osoby wynosi </w:t>
      </w:r>
      <w:r w:rsidR="00796E14" w:rsidRPr="00166623">
        <w:rPr>
          <w:rFonts w:ascii="Verdana" w:hAnsi="Verdana" w:cs="Arial"/>
          <w:b/>
          <w:iCs/>
        </w:rPr>
        <w:t>510</w:t>
      </w:r>
      <w:r w:rsidR="000108D6" w:rsidRPr="00166623">
        <w:rPr>
          <w:rFonts w:ascii="Verdana" w:hAnsi="Verdana" w:cs="Arial"/>
          <w:b/>
          <w:iCs/>
        </w:rPr>
        <w:t xml:space="preserve"> zł.</w:t>
      </w:r>
    </w:p>
    <w:p w:rsidR="000108D6" w:rsidRPr="008E57E8" w:rsidRDefault="000108D6" w:rsidP="008E57E8">
      <w:pPr>
        <w:ind w:firstLine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Koszt wyżywienia i zakwaterowania w pokoju jednoosobowym wynosi  </w:t>
      </w:r>
      <w:r w:rsidR="00796E14" w:rsidRPr="008E57E8">
        <w:rPr>
          <w:rFonts w:ascii="Verdana" w:hAnsi="Verdana" w:cs="Arial"/>
          <w:iCs/>
        </w:rPr>
        <w:t>130</w:t>
      </w:r>
      <w:r w:rsidRPr="008E57E8">
        <w:rPr>
          <w:rFonts w:ascii="Verdana" w:hAnsi="Verdana" w:cs="Arial"/>
          <w:iCs/>
        </w:rPr>
        <w:t xml:space="preserve"> zł za dobę</w:t>
      </w:r>
      <w:r w:rsidR="0058137F" w:rsidRPr="008E57E8">
        <w:rPr>
          <w:rFonts w:ascii="Verdana" w:hAnsi="Verdana" w:cs="Arial"/>
          <w:iCs/>
        </w:rPr>
        <w:t>.</w:t>
      </w:r>
    </w:p>
    <w:p w:rsidR="0058137F" w:rsidRPr="008E57E8" w:rsidRDefault="0058137F" w:rsidP="008E57E8">
      <w:pPr>
        <w:ind w:firstLine="284"/>
        <w:jc w:val="both"/>
        <w:rPr>
          <w:rFonts w:ascii="Verdana" w:hAnsi="Verdana"/>
        </w:rPr>
      </w:pPr>
      <w:r w:rsidRPr="008E57E8">
        <w:rPr>
          <w:rFonts w:ascii="Verdana" w:hAnsi="Verdana"/>
        </w:rPr>
        <w:t>Wszystkie pokoje z łazienkami, TV i dostępem do Internetu.</w:t>
      </w:r>
    </w:p>
    <w:p w:rsidR="00796E14" w:rsidRPr="008E57E8" w:rsidRDefault="00796E14" w:rsidP="008E57E8">
      <w:pPr>
        <w:pStyle w:val="Akapitzlist"/>
        <w:spacing w:line="240" w:lineRule="exact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96E14" w:rsidRPr="008E57E8" w:rsidRDefault="00796E14" w:rsidP="008E57E8">
      <w:pPr>
        <w:pStyle w:val="Akapitzlist"/>
        <w:spacing w:line="240" w:lineRule="exact"/>
        <w:ind w:left="0"/>
        <w:jc w:val="both"/>
        <w:rPr>
          <w:rFonts w:ascii="Verdana" w:hAnsi="Verdana" w:cs="Arial"/>
          <w:sz w:val="20"/>
          <w:szCs w:val="20"/>
        </w:rPr>
      </w:pPr>
      <w:r w:rsidRPr="008E57E8">
        <w:rPr>
          <w:rFonts w:ascii="Verdana" w:hAnsi="Verdana" w:cs="Verdana"/>
          <w:b/>
          <w:bCs/>
          <w:sz w:val="20"/>
          <w:szCs w:val="20"/>
        </w:rPr>
        <w:t xml:space="preserve">Warunkiem potwierdzenia rezerwacji </w:t>
      </w:r>
      <w:r w:rsidR="007434DA" w:rsidRPr="008E57E8">
        <w:rPr>
          <w:rFonts w:ascii="Verdana" w:hAnsi="Verdana" w:cs="Verdana"/>
          <w:b/>
          <w:bCs/>
          <w:sz w:val="20"/>
          <w:szCs w:val="20"/>
        </w:rPr>
        <w:t xml:space="preserve">dla szkoły </w:t>
      </w:r>
      <w:r w:rsidRPr="008E57E8">
        <w:rPr>
          <w:rFonts w:ascii="Verdana" w:hAnsi="Verdana" w:cs="Verdana"/>
          <w:b/>
          <w:bCs/>
          <w:sz w:val="20"/>
          <w:szCs w:val="20"/>
        </w:rPr>
        <w:t xml:space="preserve">jest wpłata zadatku - na wskazane wyżej konto - w wysokości </w:t>
      </w:r>
      <w:r w:rsidR="00AD1171" w:rsidRPr="008E57E8">
        <w:rPr>
          <w:rFonts w:ascii="Verdana" w:hAnsi="Verdana" w:cs="Verdana"/>
          <w:b/>
          <w:bCs/>
          <w:sz w:val="20"/>
          <w:szCs w:val="20"/>
        </w:rPr>
        <w:t>5</w:t>
      </w:r>
      <w:r w:rsidRPr="008E57E8">
        <w:rPr>
          <w:rFonts w:ascii="Verdana" w:hAnsi="Verdana" w:cs="Verdana"/>
          <w:b/>
          <w:bCs/>
          <w:sz w:val="20"/>
          <w:szCs w:val="20"/>
        </w:rPr>
        <w:t>00,00</w:t>
      </w:r>
      <w:r w:rsidR="00E45E85" w:rsidRPr="008E57E8">
        <w:rPr>
          <w:rFonts w:ascii="Verdana" w:hAnsi="Verdana" w:cs="Verdana"/>
          <w:b/>
          <w:bCs/>
          <w:sz w:val="20"/>
          <w:szCs w:val="20"/>
        </w:rPr>
        <w:t xml:space="preserve">, do dnia </w:t>
      </w:r>
      <w:r w:rsidR="00120B41" w:rsidRPr="008E57E8">
        <w:rPr>
          <w:rFonts w:ascii="Verdana" w:hAnsi="Verdana" w:cs="Verdana"/>
          <w:b/>
          <w:bCs/>
          <w:sz w:val="20"/>
          <w:szCs w:val="20"/>
        </w:rPr>
        <w:t>15</w:t>
      </w:r>
      <w:r w:rsidR="00E45E85" w:rsidRPr="008E57E8">
        <w:rPr>
          <w:rFonts w:ascii="Verdana" w:hAnsi="Verdana" w:cs="Verdana"/>
          <w:b/>
          <w:bCs/>
          <w:sz w:val="20"/>
          <w:szCs w:val="20"/>
        </w:rPr>
        <w:t>.11.2018.</w:t>
      </w:r>
    </w:p>
    <w:p w:rsidR="00796E14" w:rsidRPr="008E57E8" w:rsidRDefault="00796E14" w:rsidP="008E57E8">
      <w:pPr>
        <w:ind w:firstLine="284"/>
        <w:jc w:val="both"/>
        <w:rPr>
          <w:rFonts w:ascii="Verdana" w:hAnsi="Verdana"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Opłatę za zakwaterowanie i wyżywienie należy wnieść przelewem na podane wyżej konto, lub gotówką przed odprawą techniczną.</w:t>
      </w:r>
    </w:p>
    <w:p w:rsidR="00796E14" w:rsidRPr="008E57E8" w:rsidRDefault="00796E14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12. NAGRODY I WYRÓŻNIENIA</w:t>
      </w:r>
    </w:p>
    <w:p w:rsidR="007434DA" w:rsidRPr="008E57E8" w:rsidRDefault="007434DA" w:rsidP="008E57E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b/>
          <w:iCs/>
          <w:color w:val="FF0000"/>
        </w:rPr>
      </w:pPr>
      <w:r w:rsidRPr="008E57E8">
        <w:rPr>
          <w:rFonts w:ascii="Verdana" w:hAnsi="Verdana" w:cs="Arial"/>
          <w:b/>
          <w:iCs/>
          <w:color w:val="FF0000"/>
        </w:rPr>
        <w:t xml:space="preserve">Mistrz Ogólnopolskiej Ligi Szkolnej wygrywa dla swojej szkoły </w:t>
      </w:r>
      <w:r w:rsidR="00E45E85" w:rsidRPr="008E57E8">
        <w:rPr>
          <w:rFonts w:ascii="Verdana" w:hAnsi="Verdana" w:cs="Arial"/>
          <w:b/>
          <w:iCs/>
          <w:color w:val="FF0000"/>
        </w:rPr>
        <w:t>weekendowy pobyt</w:t>
      </w:r>
      <w:r w:rsidRPr="008E57E8">
        <w:rPr>
          <w:rFonts w:ascii="Verdana" w:hAnsi="Verdana" w:cs="Arial"/>
          <w:b/>
          <w:iCs/>
          <w:color w:val="FF0000"/>
        </w:rPr>
        <w:t xml:space="preserve"> </w:t>
      </w:r>
      <w:r w:rsidR="00E45E85" w:rsidRPr="008E57E8">
        <w:rPr>
          <w:rFonts w:ascii="Verdana" w:hAnsi="Verdana" w:cs="Arial"/>
          <w:b/>
          <w:iCs/>
          <w:color w:val="FF0000"/>
        </w:rPr>
        <w:t>(piątek – niedziela) we</w:t>
      </w:r>
      <w:r w:rsidRPr="008E57E8">
        <w:rPr>
          <w:rFonts w:ascii="Verdana" w:hAnsi="Verdana" w:cs="Arial"/>
          <w:b/>
          <w:iCs/>
          <w:color w:val="FF0000"/>
        </w:rPr>
        <w:t xml:space="preserve"> </w:t>
      </w:r>
      <w:r w:rsidR="002361E9" w:rsidRPr="008E57E8">
        <w:rPr>
          <w:rFonts w:ascii="Verdana" w:hAnsi="Verdana" w:cs="Arial"/>
          <w:b/>
          <w:iCs/>
          <w:color w:val="FF0000"/>
        </w:rPr>
        <w:t>wrześni</w:t>
      </w:r>
      <w:r w:rsidR="00E45E85" w:rsidRPr="008E57E8">
        <w:rPr>
          <w:rFonts w:ascii="Verdana" w:hAnsi="Verdana" w:cs="Arial"/>
          <w:b/>
          <w:iCs/>
          <w:color w:val="FF0000"/>
        </w:rPr>
        <w:t>u</w:t>
      </w:r>
      <w:r w:rsidR="002361E9" w:rsidRPr="008E57E8">
        <w:rPr>
          <w:rFonts w:ascii="Verdana" w:hAnsi="Verdana" w:cs="Arial"/>
          <w:b/>
          <w:iCs/>
          <w:color w:val="FF0000"/>
        </w:rPr>
        <w:t xml:space="preserve"> </w:t>
      </w:r>
      <w:r w:rsidR="00E45E85" w:rsidRPr="008E57E8">
        <w:rPr>
          <w:rFonts w:ascii="Verdana" w:hAnsi="Verdana" w:cs="Arial"/>
          <w:b/>
          <w:iCs/>
          <w:color w:val="FF0000"/>
        </w:rPr>
        <w:t>w</w:t>
      </w:r>
      <w:r w:rsidRPr="008E57E8">
        <w:rPr>
          <w:rFonts w:ascii="Verdana" w:hAnsi="Verdana" w:cs="Arial"/>
          <w:b/>
          <w:iCs/>
          <w:color w:val="FF0000"/>
        </w:rPr>
        <w:t xml:space="preserve"> Szklarskiej Poręb</w:t>
      </w:r>
      <w:r w:rsidR="00E45E85" w:rsidRPr="008E57E8">
        <w:rPr>
          <w:rFonts w:ascii="Verdana" w:hAnsi="Verdana" w:cs="Arial"/>
          <w:b/>
          <w:iCs/>
          <w:color w:val="FF0000"/>
        </w:rPr>
        <w:t xml:space="preserve">ie lub w </w:t>
      </w:r>
      <w:r w:rsidRPr="008E57E8">
        <w:rPr>
          <w:rFonts w:ascii="Verdana" w:hAnsi="Verdana" w:cs="Arial"/>
          <w:b/>
          <w:iCs/>
          <w:color w:val="FF0000"/>
        </w:rPr>
        <w:t>Karpacz</w:t>
      </w:r>
      <w:r w:rsidR="00E45E85" w:rsidRPr="008E57E8">
        <w:rPr>
          <w:rFonts w:ascii="Verdana" w:hAnsi="Verdana" w:cs="Arial"/>
          <w:b/>
          <w:iCs/>
          <w:color w:val="FF0000"/>
        </w:rPr>
        <w:t>u</w:t>
      </w:r>
      <w:r w:rsidRPr="008E57E8">
        <w:rPr>
          <w:rFonts w:ascii="Verdana" w:hAnsi="Verdana" w:cs="Arial"/>
          <w:b/>
          <w:iCs/>
          <w:color w:val="FF0000"/>
        </w:rPr>
        <w:t xml:space="preserve"> dla 50 osób! </w:t>
      </w:r>
      <w:r w:rsidR="00E252B6" w:rsidRPr="008E57E8">
        <w:rPr>
          <w:rFonts w:ascii="Verdana" w:hAnsi="Verdana" w:cs="Arial"/>
          <w:b/>
          <w:iCs/>
          <w:color w:val="FF0000"/>
        </w:rPr>
        <w:t xml:space="preserve">W ramach </w:t>
      </w:r>
      <w:r w:rsidR="00E45E85" w:rsidRPr="008E57E8">
        <w:rPr>
          <w:rFonts w:ascii="Verdana" w:hAnsi="Verdana" w:cs="Arial"/>
          <w:b/>
          <w:iCs/>
          <w:color w:val="FF0000"/>
        </w:rPr>
        <w:t>pobytu</w:t>
      </w:r>
      <w:r w:rsidR="00E252B6" w:rsidRPr="008E57E8">
        <w:rPr>
          <w:rFonts w:ascii="Verdana" w:hAnsi="Verdana" w:cs="Arial"/>
          <w:b/>
          <w:iCs/>
          <w:color w:val="FF0000"/>
        </w:rPr>
        <w:t xml:space="preserve"> – zakwaterowanie i wyżywienie (3 posiłki dziennie) oraz zwiedzanie osobliwości turystycznych Karkonoszy.</w:t>
      </w:r>
    </w:p>
    <w:p w:rsidR="000108D6" w:rsidRPr="008E57E8" w:rsidRDefault="0029734F" w:rsidP="008E57E8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N</w:t>
      </w:r>
      <w:r w:rsidR="004926FB" w:rsidRPr="008E57E8">
        <w:rPr>
          <w:rFonts w:ascii="Verdana" w:hAnsi="Verdana" w:cs="Arial"/>
          <w:iCs/>
        </w:rPr>
        <w:t>ajlepsze drużyny otrzymają</w:t>
      </w:r>
      <w:r w:rsidR="000108D6" w:rsidRPr="008E57E8">
        <w:rPr>
          <w:rFonts w:ascii="Verdana" w:hAnsi="Verdana" w:cs="Arial"/>
          <w:iCs/>
        </w:rPr>
        <w:t xml:space="preserve">: puchary, medale, dyplomy i nagrody </w:t>
      </w:r>
      <w:r w:rsidR="00796E14" w:rsidRPr="008E57E8">
        <w:rPr>
          <w:rFonts w:ascii="Verdana" w:hAnsi="Verdana" w:cs="Arial"/>
          <w:iCs/>
        </w:rPr>
        <w:t>rzeczowe</w:t>
      </w:r>
    </w:p>
    <w:p w:rsidR="000108D6" w:rsidRPr="008E57E8" w:rsidRDefault="000108D6" w:rsidP="008E57E8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Trzech najlepszych zawodników na poszczególnych szachownicach otrzyma dyplomy i puchary</w:t>
      </w:r>
    </w:p>
    <w:p w:rsidR="000108D6" w:rsidRPr="008E57E8" w:rsidRDefault="000108D6" w:rsidP="008E57E8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Wszystkie drużyny otrzymają pamiątkowe dyplomy </w:t>
      </w:r>
    </w:p>
    <w:p w:rsidR="002361E9" w:rsidRPr="008E57E8" w:rsidRDefault="002361E9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lastRenderedPageBreak/>
        <w:t>13. Imprezy Towarzyszące</w:t>
      </w:r>
    </w:p>
    <w:p w:rsidR="002361E9" w:rsidRPr="008E57E8" w:rsidRDefault="0029734F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b/>
          <w:iCs/>
          <w:color w:val="FF0000"/>
          <w:sz w:val="20"/>
          <w:szCs w:val="20"/>
        </w:rPr>
      </w:pPr>
      <w:r w:rsidRPr="008E57E8">
        <w:rPr>
          <w:rFonts w:ascii="Verdana" w:hAnsi="Verdana" w:cs="Arial"/>
          <w:b/>
          <w:iCs/>
          <w:color w:val="FF0000"/>
          <w:sz w:val="20"/>
          <w:szCs w:val="20"/>
        </w:rPr>
        <w:t>W sezonie letnim s</w:t>
      </w:r>
      <w:r w:rsidR="002361E9" w:rsidRPr="008E57E8">
        <w:rPr>
          <w:rFonts w:ascii="Verdana" w:hAnsi="Verdana" w:cs="Arial"/>
          <w:b/>
          <w:iCs/>
          <w:color w:val="FF0000"/>
          <w:sz w:val="20"/>
          <w:szCs w:val="20"/>
        </w:rPr>
        <w:t xml:space="preserve">potkanie i symultana z arcymistrzynią Kariną Szczepkowską </w:t>
      </w:r>
      <w:r w:rsidRPr="008E57E8">
        <w:rPr>
          <w:rFonts w:ascii="Verdana" w:hAnsi="Verdana" w:cs="Arial"/>
          <w:b/>
          <w:iCs/>
          <w:color w:val="FF0000"/>
          <w:sz w:val="20"/>
          <w:szCs w:val="20"/>
        </w:rPr>
        <w:t xml:space="preserve">- medalistką olimpijską i wielokrotną medalistką mistrzostw Polski: </w:t>
      </w:r>
      <w:r w:rsidR="002361E9" w:rsidRPr="008E57E8">
        <w:rPr>
          <w:rFonts w:ascii="Verdana" w:hAnsi="Verdana" w:cs="Arial"/>
          <w:b/>
          <w:iCs/>
          <w:color w:val="FF0000"/>
          <w:sz w:val="20"/>
          <w:szCs w:val="20"/>
        </w:rPr>
        <w:t xml:space="preserve"> </w:t>
      </w:r>
      <w:r w:rsidRPr="008E57E8">
        <w:rPr>
          <w:rFonts w:ascii="Verdana" w:hAnsi="Verdana" w:cs="Arial"/>
          <w:b/>
          <w:iCs/>
          <w:color w:val="FF0000"/>
          <w:sz w:val="20"/>
          <w:szCs w:val="20"/>
        </w:rPr>
        <w:t>„D</w:t>
      </w:r>
      <w:r w:rsidR="002361E9" w:rsidRPr="008E57E8">
        <w:rPr>
          <w:rFonts w:ascii="Verdana" w:hAnsi="Verdana" w:cs="Arial"/>
          <w:b/>
          <w:iCs/>
          <w:color w:val="FF0000"/>
          <w:sz w:val="20"/>
          <w:szCs w:val="20"/>
        </w:rPr>
        <w:t>roga do sukcesu</w:t>
      </w:r>
      <w:r w:rsidRPr="008E57E8">
        <w:rPr>
          <w:rFonts w:ascii="Verdana" w:hAnsi="Verdana" w:cs="Arial"/>
          <w:b/>
          <w:iCs/>
          <w:color w:val="FF0000"/>
          <w:sz w:val="20"/>
          <w:szCs w:val="20"/>
        </w:rPr>
        <w:t xml:space="preserve">”. 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Wycieczki po Szklarskiej Porębie i Karpaczu z przewodnikiem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 xml:space="preserve">Warsztaty dla nauczycieli 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Turniej szachów błyskawicznych</w:t>
      </w:r>
    </w:p>
    <w:p w:rsidR="0029734F" w:rsidRPr="008E57E8" w:rsidRDefault="0029734F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Konkurs rozwiązywania zadań szachowych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Ognisko z pieczeniem kiełbasek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 xml:space="preserve">Platforma szachowa </w:t>
      </w:r>
      <w:r w:rsidR="004E475F" w:rsidRPr="008E57E8">
        <w:rPr>
          <w:rFonts w:ascii="Verdana" w:hAnsi="Verdana" w:cs="Arial"/>
          <w:b/>
          <w:iCs/>
          <w:color w:val="FF0000"/>
          <w:sz w:val="20"/>
          <w:szCs w:val="20"/>
        </w:rPr>
        <w:t>chessgrow.com</w:t>
      </w:r>
      <w:r w:rsidRPr="008E57E8">
        <w:rPr>
          <w:rFonts w:ascii="Verdana" w:hAnsi="Verdana" w:cs="Arial"/>
          <w:iCs/>
          <w:sz w:val="20"/>
          <w:szCs w:val="20"/>
        </w:rPr>
        <w:t xml:space="preserve"> </w:t>
      </w:r>
      <w:r w:rsidR="004E475F" w:rsidRPr="008E57E8">
        <w:rPr>
          <w:rFonts w:ascii="Verdana" w:hAnsi="Verdana" w:cs="Arial"/>
          <w:iCs/>
          <w:sz w:val="20"/>
          <w:szCs w:val="20"/>
        </w:rPr>
        <w:t>–</w:t>
      </w:r>
      <w:r w:rsidRPr="008E57E8">
        <w:rPr>
          <w:rFonts w:ascii="Verdana" w:hAnsi="Verdana" w:cs="Arial"/>
          <w:iCs/>
          <w:sz w:val="20"/>
          <w:szCs w:val="20"/>
        </w:rPr>
        <w:t xml:space="preserve"> </w:t>
      </w:r>
      <w:r w:rsidR="004E475F" w:rsidRPr="008E57E8">
        <w:rPr>
          <w:rFonts w:ascii="Verdana" w:hAnsi="Verdana" w:cs="Arial"/>
          <w:iCs/>
          <w:sz w:val="20"/>
          <w:szCs w:val="20"/>
        </w:rPr>
        <w:t>wszystko dla dzieci i nauczycieli</w:t>
      </w:r>
    </w:p>
    <w:p w:rsidR="00120B41" w:rsidRPr="008E57E8" w:rsidRDefault="00120B41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b/>
          <w:iCs/>
          <w:sz w:val="20"/>
          <w:szCs w:val="20"/>
        </w:rPr>
      </w:pPr>
      <w:r w:rsidRPr="008E57E8">
        <w:rPr>
          <w:rFonts w:ascii="Verdana" w:hAnsi="Verdana" w:cs="Arial"/>
          <w:b/>
          <w:iCs/>
          <w:sz w:val="20"/>
          <w:szCs w:val="20"/>
        </w:rPr>
        <w:t>W „Sesji Letniej” fakultatywnie – całodzienna wycieczka do Pragi z przewodnikiem, na trasie Karpacz - Praga - Karpacz. Koszt 80 zł od osoby. Zamówienie wycieczki wraz ze zgłoszeniem do „Sesji Letniej” zawodów.</w:t>
      </w:r>
    </w:p>
    <w:p w:rsidR="007277E9" w:rsidRPr="008E57E8" w:rsidRDefault="007277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b/>
          <w:iCs/>
          <w:color w:val="FF0000"/>
          <w:sz w:val="20"/>
          <w:szCs w:val="20"/>
        </w:rPr>
      </w:pPr>
      <w:r w:rsidRPr="008E57E8">
        <w:rPr>
          <w:rFonts w:ascii="Verdana" w:hAnsi="Verdana" w:cs="Arial"/>
          <w:b/>
          <w:iCs/>
          <w:sz w:val="20"/>
          <w:szCs w:val="20"/>
        </w:rPr>
        <w:t>Równocześnie z Ligą Szkolna</w:t>
      </w:r>
      <w:r w:rsidR="000A5A71" w:rsidRPr="008E57E8">
        <w:rPr>
          <w:rFonts w:ascii="Verdana" w:hAnsi="Verdana" w:cs="Arial"/>
          <w:b/>
          <w:iCs/>
          <w:sz w:val="20"/>
          <w:szCs w:val="20"/>
        </w:rPr>
        <w:t xml:space="preserve">, rozgrywane będą turnieje szachowe z cyklu: „Z Szachami Przez Polskę” – Sudety 2018 (Szklarska Poręba) i Karkonosze 2019 (Karpacz). Zwycięzca klasyfikacji łącznej tych turniejów zdobędzie Grand Prix </w:t>
      </w:r>
      <w:r w:rsidR="000A5A71" w:rsidRPr="008E57E8">
        <w:rPr>
          <w:rFonts w:ascii="Verdana" w:hAnsi="Verdana" w:cs="Arial"/>
          <w:b/>
          <w:iCs/>
          <w:color w:val="FF0000"/>
          <w:sz w:val="20"/>
          <w:szCs w:val="20"/>
        </w:rPr>
        <w:t>(5.000,00 PLN</w:t>
      </w:r>
      <w:r w:rsidR="00E46C98" w:rsidRPr="008E57E8">
        <w:rPr>
          <w:rFonts w:ascii="Verdana" w:hAnsi="Verdana" w:cs="Arial"/>
          <w:b/>
          <w:iCs/>
          <w:color w:val="FF0000"/>
          <w:sz w:val="20"/>
          <w:szCs w:val="20"/>
        </w:rPr>
        <w:t xml:space="preserve"> – nagroda gwarantowana</w:t>
      </w:r>
      <w:r w:rsidR="000A5A71" w:rsidRPr="008E57E8">
        <w:rPr>
          <w:rFonts w:ascii="Verdana" w:hAnsi="Verdana" w:cs="Arial"/>
          <w:b/>
          <w:iCs/>
          <w:color w:val="FF0000"/>
          <w:sz w:val="20"/>
          <w:szCs w:val="20"/>
        </w:rPr>
        <w:t>).</w:t>
      </w:r>
    </w:p>
    <w:p w:rsidR="002361E9" w:rsidRPr="008E57E8" w:rsidRDefault="002361E9" w:rsidP="008E57E8">
      <w:pPr>
        <w:pStyle w:val="Akapitzlist"/>
        <w:ind w:left="357"/>
        <w:jc w:val="both"/>
        <w:rPr>
          <w:rFonts w:ascii="Verdana" w:hAnsi="Verdana" w:cs="Arial"/>
          <w:iCs/>
          <w:sz w:val="20"/>
          <w:szCs w:val="20"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1</w:t>
      </w:r>
      <w:r w:rsidR="002361E9" w:rsidRPr="008E57E8">
        <w:rPr>
          <w:rFonts w:ascii="Verdana" w:hAnsi="Verdana" w:cs="Arial"/>
          <w:b/>
          <w:iCs/>
        </w:rPr>
        <w:t>4</w:t>
      </w:r>
      <w:r w:rsidRPr="008E57E8">
        <w:rPr>
          <w:rFonts w:ascii="Verdana" w:hAnsi="Verdana" w:cs="Arial"/>
          <w:b/>
          <w:iCs/>
        </w:rPr>
        <w:t>. SPRAWY RÓŻNE</w:t>
      </w:r>
    </w:p>
    <w:p w:rsidR="000108D6" w:rsidRPr="008E57E8" w:rsidRDefault="000108D6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Opiekę wychowawczą podczas zawodów sprawują </w:t>
      </w:r>
      <w:r w:rsidR="002361E9" w:rsidRPr="008E57E8">
        <w:rPr>
          <w:rFonts w:ascii="Verdana" w:hAnsi="Verdana" w:cs="Arial"/>
          <w:iCs/>
        </w:rPr>
        <w:t>nauczyciele/</w:t>
      </w:r>
      <w:r w:rsidRPr="008E57E8">
        <w:rPr>
          <w:rFonts w:ascii="Verdana" w:hAnsi="Verdana" w:cs="Arial"/>
          <w:iCs/>
        </w:rPr>
        <w:t>opiekunowie poszczególnych drużyn.</w:t>
      </w:r>
    </w:p>
    <w:p w:rsidR="000108D6" w:rsidRPr="008E57E8" w:rsidRDefault="000108D6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W trakcie gry zawodnicy nie mogą się kontaktować ze sobą, z opiekunami, także w kwestii propozycji remisowych własnych czy partnerów</w:t>
      </w:r>
    </w:p>
    <w:p w:rsidR="000108D6" w:rsidRPr="008E57E8" w:rsidRDefault="000108D6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Zawodnik ma obowiązek posiadać przy sobie ważną legitymację szkolną </w:t>
      </w:r>
    </w:p>
    <w:p w:rsidR="000108D6" w:rsidRPr="008E57E8" w:rsidRDefault="000108D6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Za zdolność zawodników do startu w mistrzostwach (aktualne badanie lekarskie) oraz ich ubezpieczenie odpowiedzialna jest szkoła delegująca uczniów na zawody.</w:t>
      </w:r>
    </w:p>
    <w:p w:rsidR="008B440C" w:rsidRPr="008E57E8" w:rsidRDefault="000108D6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Od decyzji sędziego rundowego można odwołać się do sędziego głównego, którego decyzja jest ostateczna.</w:t>
      </w:r>
    </w:p>
    <w:p w:rsidR="008B440C" w:rsidRPr="008E57E8" w:rsidRDefault="008B440C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</w:rPr>
        <w:t>Ośrodek Królowa Karkonoszy nie zabezpiecza własnej opieki medycznej. W mieście znajdują się placówki opieki medycznej.</w:t>
      </w:r>
    </w:p>
    <w:p w:rsidR="008B440C" w:rsidRPr="008E57E8" w:rsidRDefault="008B440C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</w:rPr>
        <w:t>Ostateczna interpretacja komunikatu należy do organizatora.</w:t>
      </w:r>
    </w:p>
    <w:p w:rsidR="008B440C" w:rsidRPr="008E57E8" w:rsidRDefault="008B440C" w:rsidP="008E57E8">
      <w:pPr>
        <w:pStyle w:val="Akapitzlist"/>
        <w:spacing w:line="240" w:lineRule="exact"/>
        <w:ind w:left="0"/>
        <w:jc w:val="both"/>
        <w:rPr>
          <w:rFonts w:ascii="Verdana" w:hAnsi="Verdana" w:cs="Arial"/>
          <w:sz w:val="20"/>
          <w:szCs w:val="20"/>
        </w:rPr>
      </w:pPr>
    </w:p>
    <w:p w:rsidR="008403B6" w:rsidRPr="008E57E8" w:rsidRDefault="008403B6" w:rsidP="008E57E8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B440C" w:rsidRPr="008E57E8" w:rsidRDefault="008B440C" w:rsidP="008E57E8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8E57E8">
        <w:rPr>
          <w:rFonts w:ascii="Verdana" w:hAnsi="Verdana"/>
          <w:b/>
          <w:sz w:val="20"/>
          <w:szCs w:val="20"/>
        </w:rPr>
        <w:t xml:space="preserve">Udział w zawodach jest równoznaczny z akceptacją niniejszego regulaminu oraz ze zgodą na przetwarzanie danych osobowych zawodników dla potrzeb zawodów: publikacja wyników, sprawozdawczość </w:t>
      </w:r>
      <w:r w:rsidRPr="008E57E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 wyrażeniem zgody na wykorzystywanie zdjęć i nagrań z udziałem uczestników do celów promocji i reklamy działań Organizatorów i Partnerów Turnieju</w:t>
      </w:r>
    </w:p>
    <w:p w:rsidR="00796E14" w:rsidRDefault="00796E14" w:rsidP="008E57E8">
      <w:pPr>
        <w:pStyle w:val="HTML-wstpniesformatowany"/>
        <w:ind w:left="284"/>
        <w:rPr>
          <w:rFonts w:ascii="Verdana" w:hAnsi="Verdana" w:cs="Arial"/>
          <w:iCs/>
        </w:rPr>
      </w:pPr>
    </w:p>
    <w:p w:rsidR="00CA1353" w:rsidRPr="008E57E8" w:rsidRDefault="00CA1353" w:rsidP="008E57E8">
      <w:pPr>
        <w:pStyle w:val="HTML-wstpniesformatowany"/>
        <w:ind w:left="284"/>
        <w:rPr>
          <w:rFonts w:ascii="Verdana" w:hAnsi="Verdana" w:cs="Arial"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iCs/>
        </w:rPr>
      </w:pPr>
    </w:p>
    <w:p w:rsidR="000108D6" w:rsidRPr="008E57E8" w:rsidRDefault="00F42DD5" w:rsidP="00296AFD">
      <w:pPr>
        <w:pStyle w:val="HTML-wstpniesformatowany"/>
        <w:ind w:left="4956"/>
        <w:jc w:val="right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Kierownik zawodów – </w:t>
      </w:r>
      <w:r w:rsidR="008B440C" w:rsidRPr="008E57E8">
        <w:rPr>
          <w:rFonts w:ascii="Verdana" w:hAnsi="Verdana" w:cs="Arial"/>
          <w:iCs/>
        </w:rPr>
        <w:t>Andrzej Modzelan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8B440C" w:rsidRPr="008E57E8" w:rsidRDefault="008B440C" w:rsidP="008E57E8">
      <w:pPr>
        <w:jc w:val="both"/>
        <w:rPr>
          <w:rFonts w:ascii="Verdana" w:hAnsi="Verdana" w:cs="Arial"/>
          <w:iCs/>
        </w:rPr>
      </w:pPr>
    </w:p>
    <w:p w:rsidR="00605482" w:rsidRPr="008E57E8" w:rsidRDefault="00605482" w:rsidP="008E57E8">
      <w:pPr>
        <w:jc w:val="both"/>
        <w:rPr>
          <w:rFonts w:ascii="Verdana" w:hAnsi="Verdana" w:cs="Arial"/>
          <w:iCs/>
        </w:rPr>
      </w:pPr>
    </w:p>
    <w:p w:rsidR="00605482" w:rsidRPr="008E57E8" w:rsidRDefault="00605482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lastRenderedPageBreak/>
        <w:t>KARTA ZGŁOSZENIA DRUŻYNY</w:t>
      </w:r>
    </w:p>
    <w:p w:rsidR="008B440C" w:rsidRPr="008E57E8" w:rsidRDefault="008B440C" w:rsidP="008E57E8">
      <w:pPr>
        <w:pStyle w:val="Tytu"/>
        <w:jc w:val="both"/>
        <w:rPr>
          <w:rFonts w:cs="Arial"/>
          <w:i w:val="0"/>
          <w:sz w:val="20"/>
          <w:szCs w:val="20"/>
        </w:rPr>
      </w:pPr>
      <w:r w:rsidRPr="008E57E8">
        <w:rPr>
          <w:rFonts w:cs="Arial"/>
          <w:i w:val="0"/>
          <w:sz w:val="20"/>
          <w:szCs w:val="20"/>
        </w:rPr>
        <w:t>OGÓLNOPOLSKIEJ SZKOLNEJ LIGI SZACHOWEJ</w:t>
      </w:r>
    </w:p>
    <w:p w:rsidR="00227AAF" w:rsidRPr="008E57E8" w:rsidRDefault="00227AAF" w:rsidP="008E57E8">
      <w:pPr>
        <w:pStyle w:val="Tytu"/>
        <w:jc w:val="both"/>
        <w:rPr>
          <w:rFonts w:cs="Arial"/>
          <w:i w:val="0"/>
          <w:sz w:val="20"/>
          <w:szCs w:val="20"/>
        </w:rPr>
      </w:pPr>
      <w:r w:rsidRPr="008E57E8">
        <w:rPr>
          <w:rFonts w:cs="Arial"/>
          <w:bCs w:val="0"/>
          <w:i w:val="0"/>
          <w:sz w:val="20"/>
          <w:szCs w:val="20"/>
        </w:rPr>
        <w:t xml:space="preserve">SZKLARSKA PORĘBA, </w:t>
      </w:r>
      <w:r w:rsidR="008B440C" w:rsidRPr="008E57E8">
        <w:rPr>
          <w:rFonts w:cs="Arial"/>
          <w:bCs w:val="0"/>
          <w:i w:val="0"/>
          <w:sz w:val="20"/>
          <w:szCs w:val="20"/>
        </w:rPr>
        <w:t>03</w:t>
      </w:r>
      <w:r w:rsidR="008B440C" w:rsidRPr="008E57E8">
        <w:rPr>
          <w:rFonts w:cs="Arial"/>
          <w:i w:val="0"/>
          <w:sz w:val="20"/>
          <w:szCs w:val="20"/>
        </w:rPr>
        <w:t xml:space="preserve"> - 09.12.2018</w:t>
      </w:r>
    </w:p>
    <w:p w:rsidR="000108D6" w:rsidRPr="008E57E8" w:rsidRDefault="000108D6" w:rsidP="008E57E8">
      <w:pPr>
        <w:ind w:left="2124"/>
        <w:jc w:val="both"/>
        <w:rPr>
          <w:rFonts w:ascii="Verdana" w:hAnsi="Verdana" w:cs="Arial"/>
          <w:bCs/>
          <w:iCs/>
        </w:rPr>
      </w:pPr>
      <w:r w:rsidRPr="008E57E8">
        <w:rPr>
          <w:rFonts w:ascii="Verdana" w:hAnsi="Verdana" w:cs="Arial"/>
          <w:bCs/>
          <w:iCs/>
        </w:rPr>
        <w:t xml:space="preserve">  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5462"/>
      </w:tblGrid>
      <w:tr w:rsidR="000108D6" w:rsidRPr="008E57E8">
        <w:tc>
          <w:tcPr>
            <w:tcW w:w="396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Pełna nazwa  szkoły:</w:t>
            </w:r>
          </w:p>
        </w:tc>
        <w:tc>
          <w:tcPr>
            <w:tcW w:w="5462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0108D6" w:rsidRPr="008E57E8">
        <w:trPr>
          <w:trHeight w:val="495"/>
        </w:trPr>
        <w:tc>
          <w:tcPr>
            <w:tcW w:w="396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Adres  do  korespondencji:</w:t>
            </w:r>
          </w:p>
        </w:tc>
        <w:tc>
          <w:tcPr>
            <w:tcW w:w="5462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0108D6" w:rsidRPr="008E57E8">
        <w:trPr>
          <w:trHeight w:val="495"/>
        </w:trPr>
        <w:tc>
          <w:tcPr>
            <w:tcW w:w="396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  <w:lang w:val="de-DE"/>
              </w:rPr>
            </w:pPr>
            <w:r w:rsidRPr="008E57E8">
              <w:rPr>
                <w:rFonts w:ascii="Verdana" w:hAnsi="Verdana" w:cs="Arial"/>
                <w:iCs/>
                <w:lang w:val="de-DE"/>
              </w:rPr>
              <w:t>Telefon:</w:t>
            </w:r>
          </w:p>
        </w:tc>
        <w:tc>
          <w:tcPr>
            <w:tcW w:w="5462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8E57E8">
        <w:trPr>
          <w:trHeight w:val="495"/>
        </w:trPr>
        <w:tc>
          <w:tcPr>
            <w:tcW w:w="396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  <w:lang w:val="de-DE"/>
              </w:rPr>
            </w:pPr>
            <w:r w:rsidRPr="008E57E8">
              <w:rPr>
                <w:rFonts w:ascii="Verdana" w:hAnsi="Verdana" w:cs="Arial"/>
                <w:iCs/>
                <w:lang w:val="de-DE"/>
              </w:rPr>
              <w:t>E-mail:</w:t>
            </w:r>
          </w:p>
        </w:tc>
        <w:tc>
          <w:tcPr>
            <w:tcW w:w="5462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  <w:lang w:val="de-DE"/>
              </w:rPr>
            </w:pPr>
          </w:p>
        </w:tc>
      </w:tr>
      <w:tr w:rsidR="000108D6" w:rsidRPr="008E57E8">
        <w:trPr>
          <w:trHeight w:val="495"/>
        </w:trPr>
        <w:tc>
          <w:tcPr>
            <w:tcW w:w="396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Kierownik/Opiekun   drużyny</w:t>
            </w:r>
          </w:p>
        </w:tc>
        <w:tc>
          <w:tcPr>
            <w:tcW w:w="5462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</w:tbl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31"/>
        <w:gridCol w:w="3240"/>
        <w:gridCol w:w="3060"/>
      </w:tblGrid>
      <w:tr w:rsidR="000108D6" w:rsidRPr="008E57E8">
        <w:tc>
          <w:tcPr>
            <w:tcW w:w="3131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Gmina</w:t>
            </w:r>
          </w:p>
        </w:tc>
        <w:tc>
          <w:tcPr>
            <w:tcW w:w="3240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Powiat</w:t>
            </w:r>
          </w:p>
        </w:tc>
        <w:tc>
          <w:tcPr>
            <w:tcW w:w="3060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Województwo</w:t>
            </w:r>
          </w:p>
        </w:tc>
      </w:tr>
      <w:tr w:rsidR="000108D6" w:rsidRPr="008E57E8">
        <w:tc>
          <w:tcPr>
            <w:tcW w:w="3131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3240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3060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</w:tbl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iCs/>
          <w:u w:val="single"/>
        </w:rPr>
      </w:pPr>
      <w:r w:rsidRPr="008E57E8">
        <w:rPr>
          <w:rFonts w:ascii="Verdana" w:hAnsi="Verdana" w:cs="Arial"/>
          <w:iCs/>
          <w:u w:val="single"/>
        </w:rPr>
        <w:t>Zasadniczy  skład  drużyny: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745"/>
        <w:gridCol w:w="2038"/>
      </w:tblGrid>
      <w:tr w:rsidR="000108D6" w:rsidRPr="008E57E8">
        <w:trPr>
          <w:trHeight w:val="326"/>
        </w:trPr>
        <w:tc>
          <w:tcPr>
            <w:tcW w:w="125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Szachownica</w:t>
            </w:r>
          </w:p>
        </w:tc>
        <w:tc>
          <w:tcPr>
            <w:tcW w:w="3804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85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45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38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Ranking</w:t>
            </w:r>
          </w:p>
        </w:tc>
      </w:tr>
      <w:tr w:rsidR="000108D6" w:rsidRPr="008E57E8">
        <w:trPr>
          <w:trHeight w:val="342"/>
        </w:trPr>
        <w:tc>
          <w:tcPr>
            <w:tcW w:w="1259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Ch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1</w:t>
            </w:r>
          </w:p>
        </w:tc>
        <w:tc>
          <w:tcPr>
            <w:tcW w:w="3804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0108D6" w:rsidRPr="008E57E8">
        <w:trPr>
          <w:trHeight w:val="326"/>
        </w:trPr>
        <w:tc>
          <w:tcPr>
            <w:tcW w:w="1259" w:type="dxa"/>
          </w:tcPr>
          <w:p w:rsidR="000108D6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Dz</w:t>
            </w:r>
            <w:proofErr w:type="spellEnd"/>
            <w:r w:rsidR="000108D6" w:rsidRPr="008E57E8">
              <w:rPr>
                <w:rFonts w:ascii="Verdana" w:hAnsi="Verdana" w:cs="Arial"/>
                <w:iCs/>
              </w:rPr>
              <w:t xml:space="preserve"> – 2</w:t>
            </w:r>
          </w:p>
        </w:tc>
        <w:tc>
          <w:tcPr>
            <w:tcW w:w="3804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0108D6" w:rsidRPr="008E57E8">
        <w:trPr>
          <w:trHeight w:val="342"/>
        </w:trPr>
        <w:tc>
          <w:tcPr>
            <w:tcW w:w="1259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Ch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3</w:t>
            </w:r>
          </w:p>
        </w:tc>
        <w:tc>
          <w:tcPr>
            <w:tcW w:w="3804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0108D6" w:rsidRPr="008E57E8">
        <w:trPr>
          <w:trHeight w:val="326"/>
        </w:trPr>
        <w:tc>
          <w:tcPr>
            <w:tcW w:w="1259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Dz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4</w:t>
            </w:r>
          </w:p>
        </w:tc>
        <w:tc>
          <w:tcPr>
            <w:tcW w:w="3804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4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38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</w:tbl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Zawodnicy  rezerwowi:</w:t>
      </w:r>
    </w:p>
    <w:tbl>
      <w:tblPr>
        <w:tblW w:w="95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0"/>
        <w:gridCol w:w="3837"/>
        <w:gridCol w:w="1599"/>
        <w:gridCol w:w="751"/>
        <w:gridCol w:w="2056"/>
      </w:tblGrid>
      <w:tr w:rsidR="000108D6" w:rsidRPr="008E57E8" w:rsidTr="00742358">
        <w:trPr>
          <w:trHeight w:val="329"/>
        </w:trPr>
        <w:tc>
          <w:tcPr>
            <w:tcW w:w="1270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Szachownica</w:t>
            </w:r>
          </w:p>
        </w:tc>
        <w:tc>
          <w:tcPr>
            <w:tcW w:w="3837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Nazwisko  i  imię</w:t>
            </w:r>
          </w:p>
        </w:tc>
        <w:tc>
          <w:tcPr>
            <w:tcW w:w="159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Data  ur.</w:t>
            </w:r>
          </w:p>
        </w:tc>
        <w:tc>
          <w:tcPr>
            <w:tcW w:w="751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Kat.</w:t>
            </w:r>
          </w:p>
        </w:tc>
        <w:tc>
          <w:tcPr>
            <w:tcW w:w="2056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Ranking</w:t>
            </w:r>
          </w:p>
        </w:tc>
      </w:tr>
      <w:tr w:rsidR="00742358" w:rsidRPr="008E57E8" w:rsidTr="00742358">
        <w:trPr>
          <w:trHeight w:val="331"/>
        </w:trPr>
        <w:tc>
          <w:tcPr>
            <w:tcW w:w="1270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Ch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1</w:t>
            </w:r>
          </w:p>
        </w:tc>
        <w:tc>
          <w:tcPr>
            <w:tcW w:w="3837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99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51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56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742358" w:rsidRPr="008E57E8" w:rsidTr="00742358">
        <w:trPr>
          <w:trHeight w:val="345"/>
        </w:trPr>
        <w:tc>
          <w:tcPr>
            <w:tcW w:w="1270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Dz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2</w:t>
            </w:r>
          </w:p>
        </w:tc>
        <w:tc>
          <w:tcPr>
            <w:tcW w:w="3837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99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51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56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742358" w:rsidRPr="008E57E8" w:rsidTr="00742358">
        <w:trPr>
          <w:trHeight w:val="345"/>
        </w:trPr>
        <w:tc>
          <w:tcPr>
            <w:tcW w:w="1270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Ch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3</w:t>
            </w:r>
          </w:p>
        </w:tc>
        <w:tc>
          <w:tcPr>
            <w:tcW w:w="3837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99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51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56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742358" w:rsidRPr="008E57E8" w:rsidTr="00742358">
        <w:trPr>
          <w:trHeight w:val="345"/>
        </w:trPr>
        <w:tc>
          <w:tcPr>
            <w:tcW w:w="1270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  <w:proofErr w:type="spellStart"/>
            <w:r w:rsidRPr="008E57E8">
              <w:rPr>
                <w:rFonts w:ascii="Verdana" w:hAnsi="Verdana" w:cs="Arial"/>
                <w:iCs/>
              </w:rPr>
              <w:t>Dz</w:t>
            </w:r>
            <w:proofErr w:type="spellEnd"/>
            <w:r w:rsidRPr="008E57E8">
              <w:rPr>
                <w:rFonts w:ascii="Verdana" w:hAnsi="Verdana" w:cs="Arial"/>
                <w:iCs/>
              </w:rPr>
              <w:t xml:space="preserve"> – 4</w:t>
            </w:r>
          </w:p>
        </w:tc>
        <w:tc>
          <w:tcPr>
            <w:tcW w:w="3837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99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751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056" w:type="dxa"/>
          </w:tcPr>
          <w:p w:rsidR="00742358" w:rsidRPr="008E57E8" w:rsidRDefault="00742358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</w:tbl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Osoby towarzyszące:</w:t>
      </w: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59"/>
        <w:gridCol w:w="3804"/>
        <w:gridCol w:w="1585"/>
        <w:gridCol w:w="2783"/>
      </w:tblGrid>
      <w:tr w:rsidR="000108D6" w:rsidRPr="008E57E8">
        <w:trPr>
          <w:trHeight w:val="330"/>
        </w:trPr>
        <w:tc>
          <w:tcPr>
            <w:tcW w:w="125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L.p.</w:t>
            </w:r>
          </w:p>
        </w:tc>
        <w:tc>
          <w:tcPr>
            <w:tcW w:w="3804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Nazwisko i imię</w:t>
            </w:r>
          </w:p>
        </w:tc>
        <w:tc>
          <w:tcPr>
            <w:tcW w:w="1585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Data ur.</w:t>
            </w:r>
          </w:p>
        </w:tc>
        <w:tc>
          <w:tcPr>
            <w:tcW w:w="2783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Funkcja</w:t>
            </w:r>
          </w:p>
        </w:tc>
      </w:tr>
      <w:tr w:rsidR="000108D6" w:rsidRPr="008E57E8">
        <w:trPr>
          <w:trHeight w:val="330"/>
        </w:trPr>
        <w:tc>
          <w:tcPr>
            <w:tcW w:w="125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1.</w:t>
            </w:r>
          </w:p>
        </w:tc>
        <w:tc>
          <w:tcPr>
            <w:tcW w:w="3804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  <w:tr w:rsidR="000108D6" w:rsidRPr="008E57E8">
        <w:trPr>
          <w:trHeight w:val="330"/>
        </w:trPr>
        <w:tc>
          <w:tcPr>
            <w:tcW w:w="1259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2.</w:t>
            </w:r>
          </w:p>
        </w:tc>
        <w:tc>
          <w:tcPr>
            <w:tcW w:w="3804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1585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2783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</w:tbl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tbl>
      <w:tblPr>
        <w:tblW w:w="9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51"/>
        <w:gridCol w:w="4680"/>
      </w:tblGrid>
      <w:tr w:rsidR="000108D6" w:rsidRPr="008E57E8">
        <w:trPr>
          <w:trHeight w:val="330"/>
        </w:trPr>
        <w:tc>
          <w:tcPr>
            <w:tcW w:w="4751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Pieczątka Szkoły</w:t>
            </w:r>
          </w:p>
        </w:tc>
        <w:tc>
          <w:tcPr>
            <w:tcW w:w="4680" w:type="dxa"/>
            <w:vAlign w:val="center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  <w:r w:rsidRPr="008E57E8">
              <w:rPr>
                <w:rFonts w:ascii="Verdana" w:hAnsi="Verdana" w:cs="Arial"/>
                <w:iCs/>
              </w:rPr>
              <w:t>Podpis Dyrektora Szkoły</w:t>
            </w:r>
          </w:p>
        </w:tc>
      </w:tr>
      <w:tr w:rsidR="000108D6" w:rsidRPr="008E57E8">
        <w:trPr>
          <w:trHeight w:val="330"/>
        </w:trPr>
        <w:tc>
          <w:tcPr>
            <w:tcW w:w="4751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  <w:tc>
          <w:tcPr>
            <w:tcW w:w="4680" w:type="dxa"/>
          </w:tcPr>
          <w:p w:rsidR="000108D6" w:rsidRPr="008E57E8" w:rsidRDefault="000108D6" w:rsidP="008E57E8">
            <w:pPr>
              <w:jc w:val="both"/>
              <w:rPr>
                <w:rFonts w:ascii="Verdana" w:hAnsi="Verdana" w:cs="Arial"/>
                <w:iCs/>
              </w:rPr>
            </w:pPr>
          </w:p>
        </w:tc>
      </w:tr>
    </w:tbl>
    <w:p w:rsidR="0000571D" w:rsidRPr="008E57E8" w:rsidRDefault="0000571D" w:rsidP="008E57E8">
      <w:pPr>
        <w:jc w:val="both"/>
        <w:rPr>
          <w:rFonts w:ascii="Verdana" w:hAnsi="Verdana"/>
        </w:rPr>
      </w:pPr>
      <w:r w:rsidRPr="008E57E8">
        <w:rPr>
          <w:rFonts w:ascii="Verdana" w:hAnsi="Verdana"/>
        </w:rPr>
        <w:tab/>
      </w:r>
      <w:r w:rsidRPr="008E57E8">
        <w:rPr>
          <w:rFonts w:ascii="Verdana" w:hAnsi="Verdana"/>
        </w:rPr>
        <w:tab/>
      </w:r>
      <w:r w:rsidRPr="008E57E8">
        <w:rPr>
          <w:rFonts w:ascii="Verdana" w:hAnsi="Verdana"/>
        </w:rPr>
        <w:tab/>
      </w:r>
      <w:r w:rsidRPr="008E57E8">
        <w:rPr>
          <w:rFonts w:ascii="Verdana" w:hAnsi="Verdana"/>
        </w:rPr>
        <w:tab/>
      </w:r>
      <w:r w:rsidRPr="008E57E8">
        <w:rPr>
          <w:rFonts w:ascii="Verdana" w:hAnsi="Verdana"/>
        </w:rPr>
        <w:tab/>
      </w:r>
    </w:p>
    <w:p w:rsidR="0000571D" w:rsidRPr="008E57E8" w:rsidRDefault="000108D6" w:rsidP="008E57E8">
      <w:pPr>
        <w:jc w:val="both"/>
        <w:rPr>
          <w:rFonts w:ascii="Verdana" w:hAnsi="Verdana"/>
          <w:b/>
        </w:rPr>
      </w:pPr>
      <w:r w:rsidRPr="008E57E8">
        <w:rPr>
          <w:rFonts w:ascii="Verdana" w:hAnsi="Verdana"/>
          <w:b/>
        </w:rPr>
        <w:t xml:space="preserve">Przesłać w nieprzekraczalnym terminie do dnia </w:t>
      </w:r>
      <w:r w:rsidR="00D83468">
        <w:rPr>
          <w:rFonts w:ascii="Verdana" w:hAnsi="Verdana"/>
          <w:b/>
        </w:rPr>
        <w:t>15</w:t>
      </w:r>
      <w:r w:rsidRPr="008E57E8">
        <w:rPr>
          <w:rFonts w:ascii="Verdana" w:hAnsi="Verdana"/>
          <w:b/>
        </w:rPr>
        <w:t>.</w:t>
      </w:r>
      <w:r w:rsidR="008B440C" w:rsidRPr="008E57E8">
        <w:rPr>
          <w:rFonts w:ascii="Verdana" w:hAnsi="Verdana"/>
          <w:b/>
        </w:rPr>
        <w:t>11</w:t>
      </w:r>
      <w:r w:rsidRPr="008E57E8">
        <w:rPr>
          <w:rFonts w:ascii="Verdana" w:hAnsi="Verdana"/>
          <w:b/>
        </w:rPr>
        <w:t>.201</w:t>
      </w:r>
      <w:r w:rsidR="008B440C" w:rsidRPr="008E57E8">
        <w:rPr>
          <w:rFonts w:ascii="Verdana" w:hAnsi="Verdana"/>
          <w:b/>
        </w:rPr>
        <w:t>8</w:t>
      </w:r>
    </w:p>
    <w:p w:rsidR="00C201DB" w:rsidRPr="008E57E8" w:rsidRDefault="00C201DB" w:rsidP="008E57E8">
      <w:pPr>
        <w:jc w:val="both"/>
        <w:rPr>
          <w:rFonts w:ascii="Verdana" w:hAnsi="Verdana"/>
          <w:b/>
        </w:rPr>
      </w:pPr>
    </w:p>
    <w:p w:rsidR="00C201DB" w:rsidRPr="008F62EE" w:rsidRDefault="00C201DB" w:rsidP="008F62EE">
      <w:pPr>
        <w:pStyle w:val="Akapitzlist"/>
        <w:spacing w:after="20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8E57E8">
        <w:rPr>
          <w:rFonts w:ascii="Verdana" w:hAnsi="Verdana"/>
          <w:sz w:val="20"/>
          <w:szCs w:val="20"/>
        </w:rPr>
        <w:t xml:space="preserve">Udział w zawodach jest równoznaczny z akceptacją niniejszego regulaminu oraz ze zgodą na przetwarzanie danych osobowych zawodników dla potrzeb zawodów: publikacja wyników, sprawozdawczość </w:t>
      </w:r>
      <w:r w:rsidRPr="008E57E8">
        <w:rPr>
          <w:rFonts w:ascii="Verdana" w:hAnsi="Verdana"/>
          <w:color w:val="000000"/>
          <w:sz w:val="20"/>
          <w:szCs w:val="20"/>
          <w:shd w:val="clear" w:color="auto" w:fill="FFFFFF"/>
        </w:rPr>
        <w:t>i wyrażeniem zgody na wykorzystywanie zdjęć i nagrań z udziałem uczestników do celów promocji i reklamy działań Organizatorów i Partnerów Turnieju.</w:t>
      </w:r>
    </w:p>
    <w:sectPr w:rsidR="00C201DB" w:rsidRPr="008F62EE" w:rsidSect="0058137F">
      <w:pgSz w:w="11906" w:h="16838"/>
      <w:pgMar w:top="454" w:right="851" w:bottom="73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6C" w:rsidRDefault="00FE586C" w:rsidP="002361E9">
      <w:r>
        <w:separator/>
      </w:r>
    </w:p>
  </w:endnote>
  <w:endnote w:type="continuationSeparator" w:id="0">
    <w:p w:rsidR="00FE586C" w:rsidRDefault="00FE586C" w:rsidP="0023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6C" w:rsidRDefault="00FE586C" w:rsidP="002361E9">
      <w:r>
        <w:separator/>
      </w:r>
    </w:p>
  </w:footnote>
  <w:footnote w:type="continuationSeparator" w:id="0">
    <w:p w:rsidR="00FE586C" w:rsidRDefault="00FE586C" w:rsidP="0023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976"/>
    <w:multiLevelType w:val="hybridMultilevel"/>
    <w:tmpl w:val="F85A5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49D"/>
    <w:multiLevelType w:val="hybridMultilevel"/>
    <w:tmpl w:val="CB9CAB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6A97"/>
    <w:multiLevelType w:val="hybridMultilevel"/>
    <w:tmpl w:val="F2E4B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12A9"/>
    <w:multiLevelType w:val="hybridMultilevel"/>
    <w:tmpl w:val="1BFE5A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831"/>
    <w:multiLevelType w:val="hybridMultilevel"/>
    <w:tmpl w:val="859892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50A40"/>
    <w:multiLevelType w:val="hybridMultilevel"/>
    <w:tmpl w:val="EB223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2196C"/>
    <w:multiLevelType w:val="hybridMultilevel"/>
    <w:tmpl w:val="084C9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E8E"/>
    <w:multiLevelType w:val="hybridMultilevel"/>
    <w:tmpl w:val="D8523C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 w15:restartNumberingAfterBreak="0">
    <w:nsid w:val="36C55AAF"/>
    <w:multiLevelType w:val="hybridMultilevel"/>
    <w:tmpl w:val="453C7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80FD4"/>
    <w:multiLevelType w:val="hybridMultilevel"/>
    <w:tmpl w:val="F0F20E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1F37"/>
    <w:multiLevelType w:val="hybridMultilevel"/>
    <w:tmpl w:val="92BA5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0387B"/>
    <w:multiLevelType w:val="hybridMultilevel"/>
    <w:tmpl w:val="F9D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97571"/>
    <w:multiLevelType w:val="hybridMultilevel"/>
    <w:tmpl w:val="57248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534E1"/>
    <w:multiLevelType w:val="hybridMultilevel"/>
    <w:tmpl w:val="B784B6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65D1"/>
    <w:multiLevelType w:val="hybridMultilevel"/>
    <w:tmpl w:val="BE404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42F3E"/>
    <w:multiLevelType w:val="hybridMultilevel"/>
    <w:tmpl w:val="4942E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43492"/>
    <w:multiLevelType w:val="hybridMultilevel"/>
    <w:tmpl w:val="520CE6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72861"/>
    <w:multiLevelType w:val="hybridMultilevel"/>
    <w:tmpl w:val="817E3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"/>
  </w:num>
  <w:num w:numId="10">
    <w:abstractNumId w:val="20"/>
  </w:num>
  <w:num w:numId="11">
    <w:abstractNumId w:val="21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2"/>
  </w:num>
  <w:num w:numId="20">
    <w:abstractNumId w:val="13"/>
  </w:num>
  <w:num w:numId="21">
    <w:abstractNumId w:val="7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94B"/>
    <w:rsid w:val="0000571D"/>
    <w:rsid w:val="000108D6"/>
    <w:rsid w:val="00027DC4"/>
    <w:rsid w:val="0004520B"/>
    <w:rsid w:val="000A5A71"/>
    <w:rsid w:val="000C050A"/>
    <w:rsid w:val="000D3F9B"/>
    <w:rsid w:val="000D4C10"/>
    <w:rsid w:val="00120B41"/>
    <w:rsid w:val="00126A28"/>
    <w:rsid w:val="00131910"/>
    <w:rsid w:val="00151D26"/>
    <w:rsid w:val="00164816"/>
    <w:rsid w:val="001654BB"/>
    <w:rsid w:val="00166623"/>
    <w:rsid w:val="001818E3"/>
    <w:rsid w:val="001B0128"/>
    <w:rsid w:val="001D5093"/>
    <w:rsid w:val="00216971"/>
    <w:rsid w:val="002268C9"/>
    <w:rsid w:val="00227AAF"/>
    <w:rsid w:val="002361E9"/>
    <w:rsid w:val="00247405"/>
    <w:rsid w:val="002847D6"/>
    <w:rsid w:val="00296AFD"/>
    <w:rsid w:val="0029734F"/>
    <w:rsid w:val="002B4BF2"/>
    <w:rsid w:val="002C0B70"/>
    <w:rsid w:val="002D5685"/>
    <w:rsid w:val="002F091F"/>
    <w:rsid w:val="002F1A99"/>
    <w:rsid w:val="002F2C6A"/>
    <w:rsid w:val="0032385B"/>
    <w:rsid w:val="0033247C"/>
    <w:rsid w:val="00332E74"/>
    <w:rsid w:val="00357368"/>
    <w:rsid w:val="00363AA2"/>
    <w:rsid w:val="003838F2"/>
    <w:rsid w:val="00424AC3"/>
    <w:rsid w:val="0043194B"/>
    <w:rsid w:val="00442048"/>
    <w:rsid w:val="0044253A"/>
    <w:rsid w:val="0044687F"/>
    <w:rsid w:val="00470BD2"/>
    <w:rsid w:val="00471A85"/>
    <w:rsid w:val="004907B4"/>
    <w:rsid w:val="004926FB"/>
    <w:rsid w:val="004A6C5A"/>
    <w:rsid w:val="004C56E8"/>
    <w:rsid w:val="004C6295"/>
    <w:rsid w:val="004E475F"/>
    <w:rsid w:val="004F5F5B"/>
    <w:rsid w:val="00521621"/>
    <w:rsid w:val="005754A8"/>
    <w:rsid w:val="0058137F"/>
    <w:rsid w:val="00591A4E"/>
    <w:rsid w:val="005D1A1A"/>
    <w:rsid w:val="00605482"/>
    <w:rsid w:val="00605A6F"/>
    <w:rsid w:val="0064724F"/>
    <w:rsid w:val="00654958"/>
    <w:rsid w:val="006558E6"/>
    <w:rsid w:val="0067632A"/>
    <w:rsid w:val="006935EC"/>
    <w:rsid w:val="006969C2"/>
    <w:rsid w:val="006A7245"/>
    <w:rsid w:val="006C5572"/>
    <w:rsid w:val="006D4ADB"/>
    <w:rsid w:val="007277E9"/>
    <w:rsid w:val="00742358"/>
    <w:rsid w:val="007434DA"/>
    <w:rsid w:val="007504DE"/>
    <w:rsid w:val="00781131"/>
    <w:rsid w:val="00796E14"/>
    <w:rsid w:val="007F4178"/>
    <w:rsid w:val="00805678"/>
    <w:rsid w:val="00807AD9"/>
    <w:rsid w:val="00811A76"/>
    <w:rsid w:val="008403B6"/>
    <w:rsid w:val="00857B36"/>
    <w:rsid w:val="008B440C"/>
    <w:rsid w:val="008C3C0C"/>
    <w:rsid w:val="008D4174"/>
    <w:rsid w:val="008E57E8"/>
    <w:rsid w:val="008F62EE"/>
    <w:rsid w:val="008F76C6"/>
    <w:rsid w:val="009127CE"/>
    <w:rsid w:val="009306BB"/>
    <w:rsid w:val="00937862"/>
    <w:rsid w:val="00964103"/>
    <w:rsid w:val="00981AC6"/>
    <w:rsid w:val="00985A76"/>
    <w:rsid w:val="00996610"/>
    <w:rsid w:val="009A6B72"/>
    <w:rsid w:val="009E1164"/>
    <w:rsid w:val="009F5A39"/>
    <w:rsid w:val="00A1414B"/>
    <w:rsid w:val="00A349A9"/>
    <w:rsid w:val="00AA32CB"/>
    <w:rsid w:val="00AA32ED"/>
    <w:rsid w:val="00AB0366"/>
    <w:rsid w:val="00AD039F"/>
    <w:rsid w:val="00AD1171"/>
    <w:rsid w:val="00B04476"/>
    <w:rsid w:val="00B55F81"/>
    <w:rsid w:val="00B6490C"/>
    <w:rsid w:val="00B85E6E"/>
    <w:rsid w:val="00BA2B17"/>
    <w:rsid w:val="00BB0E50"/>
    <w:rsid w:val="00BD10E3"/>
    <w:rsid w:val="00C201DB"/>
    <w:rsid w:val="00C21934"/>
    <w:rsid w:val="00C23F11"/>
    <w:rsid w:val="00C34BE6"/>
    <w:rsid w:val="00C466E7"/>
    <w:rsid w:val="00C52EC0"/>
    <w:rsid w:val="00CA1353"/>
    <w:rsid w:val="00CA1F05"/>
    <w:rsid w:val="00CE654D"/>
    <w:rsid w:val="00D07A42"/>
    <w:rsid w:val="00D10EE5"/>
    <w:rsid w:val="00D31E53"/>
    <w:rsid w:val="00D83468"/>
    <w:rsid w:val="00D93D62"/>
    <w:rsid w:val="00DC5EE5"/>
    <w:rsid w:val="00E011EE"/>
    <w:rsid w:val="00E252B6"/>
    <w:rsid w:val="00E45E85"/>
    <w:rsid w:val="00E46C98"/>
    <w:rsid w:val="00E52219"/>
    <w:rsid w:val="00E631C8"/>
    <w:rsid w:val="00E80267"/>
    <w:rsid w:val="00EE0D66"/>
    <w:rsid w:val="00EF2CE5"/>
    <w:rsid w:val="00F1430E"/>
    <w:rsid w:val="00F368CA"/>
    <w:rsid w:val="00F42DD5"/>
    <w:rsid w:val="00F504EF"/>
    <w:rsid w:val="00F86A4B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CCB5C"/>
  <w15:docId w15:val="{60986C91-3CE5-4CA3-AB3A-7B50CEB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1E9"/>
  </w:style>
  <w:style w:type="character" w:styleId="Odwoanieprzypisukocowego">
    <w:name w:val="endnote reference"/>
    <w:basedOn w:val="Domylnaczcionkaakapitu"/>
    <w:uiPriority w:val="99"/>
    <w:semiHidden/>
    <w:unhideWhenUsed/>
    <w:rsid w:val="00236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odz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1341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9373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komputer</cp:lastModifiedBy>
  <cp:revision>50</cp:revision>
  <cp:lastPrinted>2012-12-11T07:24:00Z</cp:lastPrinted>
  <dcterms:created xsi:type="dcterms:W3CDTF">2018-09-15T12:44:00Z</dcterms:created>
  <dcterms:modified xsi:type="dcterms:W3CDTF">2018-09-26T13:37:00Z</dcterms:modified>
</cp:coreProperties>
</file>